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2C5" w14:textId="74913ABF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CE2043">
        <w:rPr>
          <w:rFonts w:ascii="Georgia" w:hAnsi="Georgia" w:cs="Arial"/>
          <w:noProof/>
          <w:sz w:val="20"/>
          <w:szCs w:val="20"/>
        </w:rPr>
        <w:t>27. listopadu 2025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7777777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t>Ostrava</w:t>
      </w:r>
    </w:p>
    <w:p w14:paraId="1943DFDF" w14:textId="4125FF39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Mgr. Lucie Jelenová</w:t>
      </w:r>
    </w:p>
    <w:p w14:paraId="5BF02C0D" w14:textId="46DD3A61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 w:rsidRPr="00BA3D45">
        <w:rPr>
          <w:rFonts w:ascii="Georgia" w:hAnsi="Georgia" w:cs="Arial"/>
          <w:sz w:val="20"/>
          <w:szCs w:val="20"/>
        </w:rPr>
        <w:t>+420 599 410 436</w:t>
      </w:r>
      <w:r w:rsidR="00221C6A">
        <w:rPr>
          <w:rFonts w:ascii="Georgia" w:hAnsi="Georgia" w:cs="Arial"/>
          <w:sz w:val="20"/>
          <w:szCs w:val="20"/>
        </w:rPr>
        <w:t xml:space="preserve">; </w:t>
      </w:r>
      <w:r w:rsidR="00BA3D45" w:rsidRPr="00BA3D45">
        <w:rPr>
          <w:rFonts w:ascii="Georgia" w:hAnsi="Georgia" w:cs="Arial"/>
          <w:sz w:val="20"/>
          <w:szCs w:val="20"/>
        </w:rPr>
        <w:t>+ 420 722 971 926</w:t>
      </w:r>
    </w:p>
    <w:p w14:paraId="27D6D7D9" w14:textId="7AAB462F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lucie.jelenova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7777777" w:rsidR="00D32F4E" w:rsidRDefault="00D32F4E" w:rsidP="00ED0AE1">
      <w:pPr>
        <w:pStyle w:val="JVS1"/>
        <w:rPr>
          <w:rFonts w:ascii="Georgia" w:hAnsi="Georgia"/>
          <w:sz w:val="36"/>
          <w:szCs w:val="36"/>
        </w:rPr>
      </w:pPr>
      <w:r w:rsidRPr="006A0F21">
        <w:rPr>
          <w:rFonts w:ascii="Georgia" w:hAnsi="Georgia"/>
          <w:sz w:val="36"/>
          <w:szCs w:val="36"/>
        </w:rPr>
        <w:t>TISKOVÁ ZPRÁVA</w:t>
      </w:r>
    </w:p>
    <w:p w14:paraId="52A0900E" w14:textId="61B09689" w:rsidR="00EA5B46" w:rsidRDefault="00A177EF" w:rsidP="00221C6A">
      <w:pPr>
        <w:jc w:val="both"/>
        <w:rPr>
          <w:rFonts w:ascii="Georgia" w:hAnsi="Georgia"/>
          <w:b/>
          <w:bCs/>
          <w:sz w:val="20"/>
          <w:szCs w:val="20"/>
        </w:rPr>
      </w:pPr>
      <w:r w:rsidRPr="00A177EF">
        <w:rPr>
          <w:rFonts w:ascii="Georgia" w:hAnsi="Georgia"/>
          <w:b/>
          <w:bCs/>
          <w:sz w:val="20"/>
          <w:szCs w:val="20"/>
        </w:rPr>
        <w:t xml:space="preserve">Slezská Ostrava staví na lidskosti a péči. </w:t>
      </w:r>
      <w:r w:rsidR="00190DEB" w:rsidRPr="00190DEB">
        <w:rPr>
          <w:rFonts w:ascii="Georgia" w:hAnsi="Georgia"/>
          <w:b/>
          <w:bCs/>
          <w:sz w:val="20"/>
          <w:szCs w:val="20"/>
        </w:rPr>
        <w:t>Pomoc seniorům i rodinám v nouzi zajišťuje obvod společně s</w:t>
      </w:r>
      <w:r w:rsidR="00C81F0D">
        <w:rPr>
          <w:rFonts w:ascii="Georgia" w:hAnsi="Georgia"/>
          <w:b/>
          <w:bCs/>
          <w:sz w:val="20"/>
          <w:szCs w:val="20"/>
        </w:rPr>
        <w:t>e svou</w:t>
      </w:r>
      <w:r w:rsidR="00190DEB" w:rsidRPr="00190DEB">
        <w:rPr>
          <w:rFonts w:ascii="Georgia" w:hAnsi="Georgia"/>
          <w:b/>
          <w:bCs/>
          <w:sz w:val="20"/>
          <w:szCs w:val="20"/>
        </w:rPr>
        <w:t xml:space="preserve"> příspěvkovou organizací</w:t>
      </w:r>
    </w:p>
    <w:p w14:paraId="39D12809" w14:textId="77777777" w:rsidR="00A177EF" w:rsidRPr="00EB32FD" w:rsidRDefault="00A177EF" w:rsidP="00221C6A">
      <w:pPr>
        <w:jc w:val="both"/>
        <w:rPr>
          <w:rFonts w:ascii="Georgia" w:hAnsi="Georgia"/>
          <w:b/>
          <w:bCs/>
          <w:sz w:val="20"/>
          <w:szCs w:val="20"/>
        </w:rPr>
      </w:pPr>
    </w:p>
    <w:p w14:paraId="5282483D" w14:textId="5E66D48A" w:rsidR="0014229D" w:rsidRDefault="0014229D" w:rsidP="00EA5B46">
      <w:pPr>
        <w:jc w:val="both"/>
        <w:rPr>
          <w:rFonts w:ascii="Georgia" w:hAnsi="Georgia"/>
          <w:sz w:val="20"/>
          <w:szCs w:val="20"/>
        </w:rPr>
      </w:pPr>
      <w:r w:rsidRPr="00EA5B46">
        <w:rPr>
          <w:rFonts w:ascii="Georgia" w:hAnsi="Georgia"/>
          <w:sz w:val="20"/>
          <w:szCs w:val="20"/>
        </w:rPr>
        <w:t>Slezská Ostrava dlouhodobě klade důraz na kvalitní sociální péči a podporu občanů, kteří se ocitli v náročné životní situaci. Vzájemně se doplňující práce příspěvkové organizace a služeb poskytovaných obvodem vytváří systém, který stojí na profesionalitě, lidskosti a každodenním kontaktu s lidmi, kteří pomoc nejvíce potřebují.</w:t>
      </w:r>
    </w:p>
    <w:p w14:paraId="3F571209" w14:textId="77777777" w:rsidR="00EA5B46" w:rsidRPr="00EA5B46" w:rsidRDefault="00EA5B46" w:rsidP="00EA5B46">
      <w:pPr>
        <w:jc w:val="both"/>
        <w:rPr>
          <w:rFonts w:ascii="Georgia" w:hAnsi="Georgia"/>
          <w:sz w:val="20"/>
          <w:szCs w:val="20"/>
        </w:rPr>
      </w:pPr>
    </w:p>
    <w:p w14:paraId="1ABC20BE" w14:textId="77777777" w:rsidR="00DE79FB" w:rsidRDefault="00EA5B46" w:rsidP="00EA5B46">
      <w:pPr>
        <w:jc w:val="both"/>
        <w:rPr>
          <w:rFonts w:ascii="Georgia" w:hAnsi="Georgia"/>
          <w:sz w:val="20"/>
          <w:szCs w:val="20"/>
        </w:rPr>
      </w:pPr>
      <w:r w:rsidRPr="00EA5B46">
        <w:rPr>
          <w:rFonts w:ascii="Georgia" w:hAnsi="Georgia"/>
          <w:sz w:val="20"/>
          <w:szCs w:val="20"/>
        </w:rPr>
        <w:t xml:space="preserve">Sociální služby Slezská Ostrava, příspěvková organizace, navazují od roku 2021 na sociální péči dříve poskytovanou obvodem a dnes zajišťují širokou škálu služeb. </w:t>
      </w:r>
    </w:p>
    <w:p w14:paraId="597E9ED0" w14:textId="77777777" w:rsidR="00DE79FB" w:rsidRDefault="00DE79FB" w:rsidP="00EA5B46">
      <w:pPr>
        <w:jc w:val="both"/>
        <w:rPr>
          <w:rFonts w:ascii="Georgia" w:hAnsi="Georgia"/>
          <w:sz w:val="20"/>
          <w:szCs w:val="20"/>
        </w:rPr>
      </w:pPr>
    </w:p>
    <w:p w14:paraId="059D8917" w14:textId="1FA8D556" w:rsidR="00EA5B46" w:rsidRPr="00EA5B46" w:rsidRDefault="00EA5B46" w:rsidP="00EA5B46">
      <w:pPr>
        <w:jc w:val="both"/>
        <w:rPr>
          <w:rFonts w:ascii="Georgia" w:hAnsi="Georgia"/>
          <w:sz w:val="20"/>
          <w:szCs w:val="20"/>
        </w:rPr>
      </w:pPr>
      <w:r w:rsidRPr="00EA5B46">
        <w:rPr>
          <w:rFonts w:ascii="Georgia" w:hAnsi="Georgia"/>
          <w:sz w:val="20"/>
          <w:szCs w:val="20"/>
        </w:rPr>
        <w:t>Pečovatelská služba pomáhá seniorům a osobám se zdravotním omezením přímo v jejich domovech — s</w:t>
      </w:r>
      <w:r w:rsidR="00DE79FB">
        <w:rPr>
          <w:rFonts w:ascii="Georgia" w:hAnsi="Georgia"/>
          <w:sz w:val="20"/>
          <w:szCs w:val="20"/>
        </w:rPr>
        <w:t> </w:t>
      </w:r>
      <w:r w:rsidRPr="00EA5B46">
        <w:rPr>
          <w:rFonts w:ascii="Georgia" w:hAnsi="Georgia"/>
          <w:sz w:val="20"/>
          <w:szCs w:val="20"/>
        </w:rPr>
        <w:t>hygienou, donáškou jídla</w:t>
      </w:r>
      <w:r w:rsidR="006A193E">
        <w:rPr>
          <w:rFonts w:ascii="Georgia" w:hAnsi="Georgia"/>
          <w:sz w:val="20"/>
          <w:szCs w:val="20"/>
        </w:rPr>
        <w:t xml:space="preserve"> nebo </w:t>
      </w:r>
      <w:r w:rsidRPr="00EA5B46">
        <w:rPr>
          <w:rFonts w:ascii="Georgia" w:hAnsi="Georgia"/>
          <w:sz w:val="20"/>
          <w:szCs w:val="20"/>
        </w:rPr>
        <w:t>úklidem.</w:t>
      </w:r>
      <w:r w:rsidR="00DE79FB">
        <w:rPr>
          <w:rFonts w:ascii="Georgia" w:hAnsi="Georgia"/>
          <w:sz w:val="20"/>
          <w:szCs w:val="20"/>
        </w:rPr>
        <w:t xml:space="preserve"> </w:t>
      </w:r>
      <w:r w:rsidRPr="00EA5B46">
        <w:rPr>
          <w:rFonts w:ascii="Georgia" w:hAnsi="Georgia"/>
          <w:sz w:val="20"/>
          <w:szCs w:val="20"/>
        </w:rPr>
        <w:t xml:space="preserve">Významnou součástí je také odlehčovací pobytová služba na adrese Hladnovská </w:t>
      </w:r>
      <w:proofErr w:type="gramStart"/>
      <w:r w:rsidRPr="00EA5B46">
        <w:rPr>
          <w:rFonts w:ascii="Georgia" w:hAnsi="Georgia"/>
          <w:sz w:val="20"/>
          <w:szCs w:val="20"/>
        </w:rPr>
        <w:t>119a</w:t>
      </w:r>
      <w:proofErr w:type="gramEnd"/>
      <w:r w:rsidRPr="00EA5B46">
        <w:rPr>
          <w:rFonts w:ascii="Georgia" w:hAnsi="Georgia"/>
          <w:sz w:val="20"/>
          <w:szCs w:val="20"/>
        </w:rPr>
        <w:t>, Ostrava–</w:t>
      </w:r>
      <w:proofErr w:type="spellStart"/>
      <w:r w:rsidRPr="00EA5B46">
        <w:rPr>
          <w:rFonts w:ascii="Georgia" w:hAnsi="Georgia"/>
          <w:sz w:val="20"/>
          <w:szCs w:val="20"/>
        </w:rPr>
        <w:t>Muglinov</w:t>
      </w:r>
      <w:proofErr w:type="spellEnd"/>
      <w:r w:rsidRPr="00EA5B46">
        <w:rPr>
          <w:rFonts w:ascii="Georgia" w:hAnsi="Georgia"/>
          <w:sz w:val="20"/>
          <w:szCs w:val="20"/>
        </w:rPr>
        <w:t>,</w:t>
      </w:r>
      <w:r w:rsidR="003461AA">
        <w:t xml:space="preserve"> </w:t>
      </w:r>
      <w:r w:rsidR="003461AA" w:rsidRPr="003461AA">
        <w:rPr>
          <w:rFonts w:ascii="Georgia" w:hAnsi="Georgia"/>
          <w:sz w:val="20"/>
          <w:szCs w:val="20"/>
        </w:rPr>
        <w:t>která dočasně přebírá péči o osoby, o které jinak pečují jejich blízc</w:t>
      </w:r>
      <w:r w:rsidR="003461AA">
        <w:rPr>
          <w:rFonts w:ascii="Georgia" w:hAnsi="Georgia"/>
          <w:sz w:val="20"/>
          <w:szCs w:val="20"/>
        </w:rPr>
        <w:t>í</w:t>
      </w:r>
      <w:r w:rsidRPr="00EA5B46">
        <w:rPr>
          <w:rFonts w:ascii="Georgia" w:hAnsi="Georgia"/>
          <w:sz w:val="20"/>
          <w:szCs w:val="20"/>
        </w:rPr>
        <w:t>. Pro</w:t>
      </w:r>
      <w:r w:rsidR="003461AA">
        <w:rPr>
          <w:rFonts w:ascii="Georgia" w:hAnsi="Georgia"/>
          <w:sz w:val="20"/>
          <w:szCs w:val="20"/>
        </w:rPr>
        <w:t> </w:t>
      </w:r>
      <w:r w:rsidRPr="00EA5B46">
        <w:rPr>
          <w:rFonts w:ascii="Georgia" w:hAnsi="Georgia"/>
          <w:sz w:val="20"/>
          <w:szCs w:val="20"/>
        </w:rPr>
        <w:t>občany, kteří již nemohou bezpečně zůstat sami doma, jsou určeny pobytové služby — Domov pro seniory a</w:t>
      </w:r>
      <w:r w:rsidR="003461AA">
        <w:rPr>
          <w:rFonts w:ascii="Georgia" w:hAnsi="Georgia"/>
          <w:sz w:val="20"/>
          <w:szCs w:val="20"/>
        </w:rPr>
        <w:t> </w:t>
      </w:r>
      <w:r w:rsidRPr="00EA5B46">
        <w:rPr>
          <w:rFonts w:ascii="Georgia" w:hAnsi="Georgia"/>
          <w:sz w:val="20"/>
          <w:szCs w:val="20"/>
        </w:rPr>
        <w:t>Domov se zvláštním režimem v</w:t>
      </w:r>
      <w:r w:rsidR="006A193E">
        <w:rPr>
          <w:rFonts w:ascii="Georgia" w:hAnsi="Georgia"/>
          <w:sz w:val="20"/>
          <w:szCs w:val="20"/>
        </w:rPr>
        <w:t> </w:t>
      </w:r>
      <w:r w:rsidRPr="00EA5B46">
        <w:rPr>
          <w:rFonts w:ascii="Georgia" w:hAnsi="Georgia"/>
          <w:sz w:val="20"/>
          <w:szCs w:val="20"/>
        </w:rPr>
        <w:t>Ostravě–Antošovicích.</w:t>
      </w:r>
      <w:r w:rsidR="00190DEB" w:rsidRPr="00190DEB">
        <w:rPr>
          <w:rFonts w:ascii="Georgia" w:hAnsi="Georgia"/>
          <w:sz w:val="20"/>
          <w:szCs w:val="20"/>
        </w:rPr>
        <w:t xml:space="preserve"> Na celý systém služeb navazují také vstupní byty s</w:t>
      </w:r>
      <w:r w:rsidR="00190DEB">
        <w:rPr>
          <w:rFonts w:ascii="Georgia" w:hAnsi="Georgia"/>
          <w:sz w:val="20"/>
          <w:szCs w:val="20"/>
        </w:rPr>
        <w:t> </w:t>
      </w:r>
      <w:r w:rsidR="00190DEB" w:rsidRPr="00190DEB">
        <w:rPr>
          <w:rFonts w:ascii="Georgia" w:hAnsi="Georgia"/>
          <w:sz w:val="20"/>
          <w:szCs w:val="20"/>
        </w:rPr>
        <w:t>doprovodným programem na</w:t>
      </w:r>
      <w:r w:rsidR="00190DEB">
        <w:rPr>
          <w:rFonts w:ascii="Georgia" w:hAnsi="Georgia"/>
          <w:sz w:val="20"/>
          <w:szCs w:val="20"/>
        </w:rPr>
        <w:t xml:space="preserve"> adrese</w:t>
      </w:r>
      <w:r w:rsidR="00190DEB" w:rsidRPr="00190DEB">
        <w:rPr>
          <w:rFonts w:ascii="Georgia" w:hAnsi="Georgia"/>
          <w:sz w:val="20"/>
          <w:szCs w:val="20"/>
        </w:rPr>
        <w:t xml:space="preserve"> Bohumínské 25/152 v</w:t>
      </w:r>
      <w:r w:rsidR="00190DEB">
        <w:rPr>
          <w:rFonts w:ascii="Georgia" w:hAnsi="Georgia"/>
          <w:sz w:val="20"/>
          <w:szCs w:val="20"/>
        </w:rPr>
        <w:t> </w:t>
      </w:r>
      <w:r w:rsidR="00190DEB" w:rsidRPr="00190DEB">
        <w:rPr>
          <w:rFonts w:ascii="Georgia" w:hAnsi="Georgia"/>
          <w:sz w:val="20"/>
          <w:szCs w:val="20"/>
        </w:rPr>
        <w:t>Ostravě</w:t>
      </w:r>
      <w:r w:rsidR="00190DEB">
        <w:rPr>
          <w:rFonts w:ascii="Georgia" w:hAnsi="Georgia"/>
          <w:sz w:val="20"/>
          <w:szCs w:val="20"/>
        </w:rPr>
        <w:t xml:space="preserve"> a dále </w:t>
      </w:r>
      <w:r w:rsidR="00190DEB" w:rsidRPr="00190DEB">
        <w:rPr>
          <w:rFonts w:ascii="Georgia" w:hAnsi="Georgia"/>
          <w:sz w:val="20"/>
          <w:szCs w:val="20"/>
        </w:rPr>
        <w:t>také Azylový dům na Liščině v</w:t>
      </w:r>
      <w:r w:rsidR="00190DEB">
        <w:rPr>
          <w:rFonts w:ascii="Georgia" w:hAnsi="Georgia"/>
          <w:sz w:val="20"/>
          <w:szCs w:val="20"/>
        </w:rPr>
        <w:t> </w:t>
      </w:r>
      <w:r w:rsidR="00190DEB" w:rsidRPr="00190DEB">
        <w:rPr>
          <w:rFonts w:ascii="Georgia" w:hAnsi="Georgia"/>
          <w:sz w:val="20"/>
          <w:szCs w:val="20"/>
        </w:rPr>
        <w:t>Ostravě–Hrušově, jenž poskytuje dočasné zázemí rodinám, které přišly o bydlení nebo se ocitly v krizové situaci</w:t>
      </w:r>
      <w:r w:rsidR="00190DEB">
        <w:rPr>
          <w:rFonts w:ascii="Georgia" w:hAnsi="Georgia"/>
          <w:sz w:val="20"/>
          <w:szCs w:val="20"/>
        </w:rPr>
        <w:t>.</w:t>
      </w:r>
    </w:p>
    <w:p w14:paraId="07A0F40D" w14:textId="77777777" w:rsidR="00EA5B46" w:rsidRPr="00EA5B46" w:rsidRDefault="00EA5B46" w:rsidP="00EA5B46">
      <w:pPr>
        <w:jc w:val="both"/>
        <w:rPr>
          <w:rFonts w:ascii="Georgia" w:hAnsi="Georgia"/>
          <w:sz w:val="20"/>
          <w:szCs w:val="20"/>
        </w:rPr>
      </w:pPr>
    </w:p>
    <w:p w14:paraId="44BF4F25" w14:textId="355FFCA9" w:rsidR="00EA5B46" w:rsidRPr="006A193E" w:rsidRDefault="00EA5B46" w:rsidP="00EA5B46">
      <w:pPr>
        <w:jc w:val="both"/>
        <w:rPr>
          <w:rFonts w:ascii="Georgia" w:hAnsi="Georgia"/>
          <w:sz w:val="20"/>
          <w:szCs w:val="20"/>
        </w:rPr>
      </w:pPr>
      <w:r w:rsidRPr="003461AA">
        <w:rPr>
          <w:rFonts w:ascii="Georgia" w:hAnsi="Georgia"/>
          <w:i/>
          <w:iCs/>
          <w:sz w:val="20"/>
          <w:szCs w:val="20"/>
        </w:rPr>
        <w:t>„Naší snahou je, aby lidé ve Slezské Ostravě — zejména senioři a ti, kteří se ocitli v obtížné situaci — měli jistotu, že se na nás mohou kdykoli obrátit.</w:t>
      </w:r>
      <w:r w:rsidR="004F69DD" w:rsidRPr="003461AA">
        <w:t xml:space="preserve"> </w:t>
      </w:r>
      <w:r w:rsidR="004F69DD" w:rsidRPr="003461AA">
        <w:rPr>
          <w:rFonts w:ascii="Georgia" w:hAnsi="Georgia"/>
          <w:i/>
          <w:iCs/>
          <w:sz w:val="20"/>
          <w:szCs w:val="20"/>
        </w:rPr>
        <w:t>Služby příspěvkové organizace a obvodu na sebe navazují a společně pokrývají potřeby lidí v různých životních situacích</w:t>
      </w:r>
      <w:r w:rsidR="003461AA" w:rsidRPr="003461AA">
        <w:rPr>
          <w:rFonts w:ascii="Georgia" w:hAnsi="Georgia"/>
          <w:i/>
          <w:iCs/>
          <w:sz w:val="20"/>
          <w:szCs w:val="20"/>
        </w:rPr>
        <w:t>,</w:t>
      </w:r>
      <w:r w:rsidRPr="003461AA">
        <w:rPr>
          <w:rFonts w:ascii="Georgia" w:hAnsi="Georgia"/>
          <w:i/>
          <w:iCs/>
          <w:sz w:val="20"/>
          <w:szCs w:val="20"/>
        </w:rPr>
        <w:t>“</w:t>
      </w:r>
      <w:r w:rsidRPr="003461AA">
        <w:rPr>
          <w:rFonts w:ascii="Georgia" w:hAnsi="Georgia"/>
          <w:sz w:val="20"/>
          <w:szCs w:val="20"/>
        </w:rPr>
        <w:t xml:space="preserve"> říká </w:t>
      </w:r>
      <w:r w:rsidRPr="003461AA">
        <w:rPr>
          <w:rFonts w:ascii="Georgia" w:hAnsi="Georgia"/>
          <w:b/>
          <w:bCs/>
          <w:sz w:val="20"/>
          <w:szCs w:val="20"/>
        </w:rPr>
        <w:t>místostarostka Kateřina Krenželoková</w:t>
      </w:r>
      <w:r w:rsidR="006A193E" w:rsidRPr="003461AA">
        <w:rPr>
          <w:rFonts w:ascii="Georgia" w:hAnsi="Georgia"/>
          <w:b/>
          <w:bCs/>
          <w:sz w:val="20"/>
          <w:szCs w:val="20"/>
        </w:rPr>
        <w:t xml:space="preserve">, </w:t>
      </w:r>
      <w:r w:rsidR="006A193E" w:rsidRPr="003461AA">
        <w:rPr>
          <w:rFonts w:ascii="Georgia" w:hAnsi="Georgia"/>
          <w:sz w:val="20"/>
          <w:szCs w:val="20"/>
        </w:rPr>
        <w:t>která má ve své gesci oblast sociálních věcí</w:t>
      </w:r>
      <w:r w:rsidRPr="003461AA">
        <w:rPr>
          <w:rFonts w:ascii="Georgia" w:hAnsi="Georgia"/>
          <w:sz w:val="20"/>
          <w:szCs w:val="20"/>
        </w:rPr>
        <w:t>.</w:t>
      </w:r>
    </w:p>
    <w:p w14:paraId="7A4C0FA9" w14:textId="77777777" w:rsidR="00EA5B46" w:rsidRPr="00EA5B46" w:rsidRDefault="00EA5B46" w:rsidP="00EA5B46">
      <w:pPr>
        <w:jc w:val="both"/>
        <w:rPr>
          <w:rFonts w:ascii="Georgia" w:hAnsi="Georgia"/>
          <w:sz w:val="20"/>
          <w:szCs w:val="20"/>
        </w:rPr>
      </w:pPr>
    </w:p>
    <w:p w14:paraId="5301C2B3" w14:textId="20AD89BE" w:rsidR="00EA5B46" w:rsidRPr="00EA5B46" w:rsidRDefault="003461AA" w:rsidP="00EA5B46">
      <w:pPr>
        <w:jc w:val="both"/>
        <w:rPr>
          <w:rFonts w:ascii="Georgia" w:hAnsi="Georgia"/>
          <w:sz w:val="20"/>
          <w:szCs w:val="20"/>
        </w:rPr>
      </w:pPr>
      <w:r w:rsidRPr="003461AA">
        <w:rPr>
          <w:rFonts w:ascii="Georgia" w:hAnsi="Georgia"/>
          <w:sz w:val="20"/>
          <w:szCs w:val="20"/>
        </w:rPr>
        <w:t>Lidskou stránku této práce nejlépe ilustruje paní Jarmila Petrželková, terénní pracovnice</w:t>
      </w:r>
      <w:r w:rsidR="00C81F0D">
        <w:rPr>
          <w:rFonts w:ascii="Georgia" w:hAnsi="Georgia"/>
          <w:sz w:val="20"/>
          <w:szCs w:val="20"/>
        </w:rPr>
        <w:t xml:space="preserve"> pečovatelské služby</w:t>
      </w:r>
      <w:r w:rsidRPr="003461AA">
        <w:rPr>
          <w:rFonts w:ascii="Georgia" w:hAnsi="Georgia"/>
          <w:sz w:val="20"/>
          <w:szCs w:val="20"/>
        </w:rPr>
        <w:t xml:space="preserve"> oceněná městským obvodem Slezská Ostrava za mimořádný přínos v sociální a zdravotní oblasti</w:t>
      </w:r>
      <w:r w:rsidR="00EA5B46" w:rsidRPr="00EA5B46">
        <w:rPr>
          <w:rFonts w:ascii="Georgia" w:hAnsi="Georgia"/>
          <w:sz w:val="20"/>
          <w:szCs w:val="20"/>
        </w:rPr>
        <w:t>. Více</w:t>
      </w:r>
      <w:r>
        <w:rPr>
          <w:rFonts w:ascii="Georgia" w:hAnsi="Georgia"/>
          <w:sz w:val="20"/>
          <w:szCs w:val="20"/>
        </w:rPr>
        <w:t> </w:t>
      </w:r>
      <w:r w:rsidR="00EA5B46" w:rsidRPr="00EA5B46">
        <w:rPr>
          <w:rFonts w:ascii="Georgia" w:hAnsi="Georgia"/>
          <w:sz w:val="20"/>
          <w:szCs w:val="20"/>
        </w:rPr>
        <w:t>než dvacet let pomáhá seniorům s empatií, trpělivostí a schopností vytvořit bezpečné a důvěryhodné prostředí. Její</w:t>
      </w:r>
      <w:r w:rsidR="006A193E">
        <w:rPr>
          <w:rFonts w:ascii="Georgia" w:hAnsi="Georgia"/>
          <w:sz w:val="20"/>
          <w:szCs w:val="20"/>
        </w:rPr>
        <w:t> </w:t>
      </w:r>
      <w:r w:rsidR="00EA5B46" w:rsidRPr="00EA5B46">
        <w:rPr>
          <w:rFonts w:ascii="Georgia" w:hAnsi="Georgia"/>
          <w:sz w:val="20"/>
          <w:szCs w:val="20"/>
        </w:rPr>
        <w:t xml:space="preserve">nominace na ocenění Pečovatelka roku a Plamen lidskosti 2025 ukazuje, </w:t>
      </w:r>
      <w:r w:rsidR="00DE79FB" w:rsidRPr="00DE79FB">
        <w:rPr>
          <w:rFonts w:ascii="Georgia" w:hAnsi="Georgia"/>
          <w:sz w:val="20"/>
          <w:szCs w:val="20"/>
        </w:rPr>
        <w:t>jak vysoké úrovně mohou sociální služby dosáhnout díky lidem, kteří svou práci dělají s plným nasazením</w:t>
      </w:r>
      <w:r w:rsidR="00DE79FB">
        <w:rPr>
          <w:rFonts w:ascii="Georgia" w:hAnsi="Georgia"/>
          <w:sz w:val="20"/>
          <w:szCs w:val="20"/>
        </w:rPr>
        <w:t>.</w:t>
      </w:r>
    </w:p>
    <w:p w14:paraId="0597340F" w14:textId="77777777" w:rsidR="00EA5B46" w:rsidRPr="00EA5B46" w:rsidRDefault="00EA5B46" w:rsidP="00EA5B46">
      <w:pPr>
        <w:jc w:val="both"/>
        <w:rPr>
          <w:rFonts w:ascii="Georgia" w:hAnsi="Georgia"/>
          <w:sz w:val="20"/>
          <w:szCs w:val="20"/>
        </w:rPr>
      </w:pPr>
    </w:p>
    <w:p w14:paraId="14B4CD90" w14:textId="7D8DC399" w:rsidR="00EA5B46" w:rsidRPr="00EA5B46" w:rsidRDefault="00EA5B46" w:rsidP="00EA5B46">
      <w:pPr>
        <w:jc w:val="both"/>
        <w:rPr>
          <w:rFonts w:ascii="Georgia" w:hAnsi="Georgia"/>
          <w:sz w:val="20"/>
          <w:szCs w:val="20"/>
        </w:rPr>
      </w:pPr>
      <w:r w:rsidRPr="00EA5B46">
        <w:rPr>
          <w:rFonts w:ascii="Georgia" w:hAnsi="Georgia"/>
          <w:sz w:val="20"/>
          <w:szCs w:val="20"/>
        </w:rPr>
        <w:t xml:space="preserve">Na práci příspěvkové organizace navazuje sociální pomoc poskytovaná samotným městským obvodem Slezská Ostrava. Velkým přínosem je služba Senior taxi, která zajišťuje dostupnou dopravu občanům se zdravotním omezením. </w:t>
      </w:r>
      <w:r w:rsidR="002622FD" w:rsidRPr="002622FD">
        <w:rPr>
          <w:rFonts w:ascii="Georgia" w:hAnsi="Georgia"/>
          <w:sz w:val="20"/>
          <w:szCs w:val="20"/>
        </w:rPr>
        <w:t>Službu mohou využívat pouze obyvatelé s trvalým pobytem ve Slezské Ostravě, kteří splňují alespoň jednu z podmínek: buď dovršili 70 let věku, nebo jsou držitelé průkazu ZTP či ZTP/P, případně žijí v bytě s</w:t>
      </w:r>
      <w:r w:rsidR="00DE79FB">
        <w:rPr>
          <w:rFonts w:ascii="Georgia" w:hAnsi="Georgia"/>
          <w:sz w:val="20"/>
          <w:szCs w:val="20"/>
        </w:rPr>
        <w:t> </w:t>
      </w:r>
      <w:r w:rsidR="002622FD" w:rsidRPr="002622FD">
        <w:rPr>
          <w:rFonts w:ascii="Georgia" w:hAnsi="Georgia"/>
          <w:sz w:val="20"/>
          <w:szCs w:val="20"/>
        </w:rPr>
        <w:t>pečovatelskou službou či v komunitním domě pro seniory na území obvodu.</w:t>
      </w:r>
      <w:r w:rsidR="002622FD">
        <w:rPr>
          <w:rFonts w:ascii="Georgia" w:hAnsi="Georgia"/>
          <w:sz w:val="20"/>
          <w:szCs w:val="20"/>
        </w:rPr>
        <w:t xml:space="preserve"> </w:t>
      </w:r>
      <w:r w:rsidR="002622FD" w:rsidRPr="002622FD">
        <w:rPr>
          <w:rFonts w:ascii="Georgia" w:hAnsi="Georgia"/>
          <w:sz w:val="20"/>
          <w:szCs w:val="20"/>
        </w:rPr>
        <w:t>Služba Senior taxi zajišťuje dopravu nejen k adrese bydliště uživatele, ale také do hlavních zdravotnických zařízení, budov</w:t>
      </w:r>
      <w:r w:rsidR="00DE79FB">
        <w:rPr>
          <w:rFonts w:ascii="Georgia" w:hAnsi="Georgia"/>
          <w:sz w:val="20"/>
          <w:szCs w:val="20"/>
        </w:rPr>
        <w:t xml:space="preserve"> úřadů</w:t>
      </w:r>
      <w:r w:rsidR="006A193E">
        <w:rPr>
          <w:rFonts w:ascii="Georgia" w:hAnsi="Georgia"/>
          <w:sz w:val="20"/>
          <w:szCs w:val="20"/>
        </w:rPr>
        <w:t xml:space="preserve"> nebo </w:t>
      </w:r>
      <w:r w:rsidR="002622FD" w:rsidRPr="002622FD">
        <w:rPr>
          <w:rFonts w:ascii="Georgia" w:hAnsi="Georgia"/>
          <w:sz w:val="20"/>
          <w:szCs w:val="20"/>
        </w:rPr>
        <w:t>ordinací praktických lékařů.</w:t>
      </w:r>
      <w:r w:rsidR="002622FD">
        <w:rPr>
          <w:rFonts w:ascii="Georgia" w:hAnsi="Georgia"/>
          <w:sz w:val="20"/>
          <w:szCs w:val="20"/>
        </w:rPr>
        <w:t xml:space="preserve"> </w:t>
      </w:r>
      <w:r w:rsidRPr="00EA5B46">
        <w:rPr>
          <w:rFonts w:ascii="Georgia" w:hAnsi="Georgia"/>
          <w:sz w:val="20"/>
          <w:szCs w:val="20"/>
        </w:rPr>
        <w:t xml:space="preserve">Odbor sociálních věcí zároveň </w:t>
      </w:r>
      <w:r w:rsidR="00C81F0D">
        <w:rPr>
          <w:rFonts w:ascii="Georgia" w:hAnsi="Georgia"/>
          <w:sz w:val="20"/>
          <w:szCs w:val="20"/>
        </w:rPr>
        <w:t xml:space="preserve">podporuje činnost klubů seniorů, </w:t>
      </w:r>
      <w:r w:rsidRPr="00EA5B46">
        <w:rPr>
          <w:rFonts w:ascii="Georgia" w:hAnsi="Georgia"/>
          <w:sz w:val="20"/>
          <w:szCs w:val="20"/>
        </w:rPr>
        <w:t xml:space="preserve">organizuje ples seniorů, </w:t>
      </w:r>
      <w:r w:rsidR="00C81F0D">
        <w:rPr>
          <w:rFonts w:ascii="Georgia" w:hAnsi="Georgia"/>
          <w:sz w:val="20"/>
          <w:szCs w:val="20"/>
        </w:rPr>
        <w:t xml:space="preserve">nejrůznější </w:t>
      </w:r>
      <w:r w:rsidRPr="00EA5B46">
        <w:rPr>
          <w:rFonts w:ascii="Georgia" w:hAnsi="Georgia"/>
          <w:sz w:val="20"/>
          <w:szCs w:val="20"/>
        </w:rPr>
        <w:t>setkání</w:t>
      </w:r>
      <w:r w:rsidR="00C81F0D">
        <w:rPr>
          <w:rFonts w:ascii="Georgia" w:hAnsi="Georgia"/>
          <w:sz w:val="20"/>
          <w:szCs w:val="20"/>
        </w:rPr>
        <w:t xml:space="preserve">, </w:t>
      </w:r>
      <w:r w:rsidRPr="00EA5B46">
        <w:rPr>
          <w:rFonts w:ascii="Georgia" w:hAnsi="Georgia"/>
          <w:sz w:val="20"/>
          <w:szCs w:val="20"/>
        </w:rPr>
        <w:t>komunitní akce</w:t>
      </w:r>
      <w:r w:rsidR="00C81F0D">
        <w:rPr>
          <w:rFonts w:ascii="Georgia" w:hAnsi="Georgia"/>
          <w:sz w:val="20"/>
          <w:szCs w:val="20"/>
        </w:rPr>
        <w:t xml:space="preserve"> a také výlety</w:t>
      </w:r>
      <w:r w:rsidRPr="00EA5B46">
        <w:rPr>
          <w:rFonts w:ascii="Georgia" w:hAnsi="Georgia"/>
          <w:sz w:val="20"/>
          <w:szCs w:val="20"/>
        </w:rPr>
        <w:t xml:space="preserve">, které podporují aktivní život </w:t>
      </w:r>
      <w:r w:rsidR="00573249">
        <w:rPr>
          <w:rFonts w:ascii="Georgia" w:hAnsi="Georgia"/>
          <w:sz w:val="20"/>
          <w:szCs w:val="20"/>
        </w:rPr>
        <w:t>seniorů</w:t>
      </w:r>
      <w:r w:rsidRPr="00EA5B46">
        <w:rPr>
          <w:rFonts w:ascii="Georgia" w:hAnsi="Georgia"/>
          <w:sz w:val="20"/>
          <w:szCs w:val="20"/>
        </w:rPr>
        <w:t xml:space="preserve">. </w:t>
      </w:r>
    </w:p>
    <w:p w14:paraId="773EC3EF" w14:textId="77777777" w:rsidR="00EA5B46" w:rsidRPr="00EA5B46" w:rsidRDefault="00EA5B46" w:rsidP="00EA5B46">
      <w:pPr>
        <w:jc w:val="both"/>
        <w:rPr>
          <w:rFonts w:ascii="Georgia" w:hAnsi="Georgia"/>
          <w:sz w:val="20"/>
          <w:szCs w:val="20"/>
        </w:rPr>
      </w:pPr>
    </w:p>
    <w:p w14:paraId="3C1AAA90" w14:textId="2454AA73" w:rsidR="0026466D" w:rsidRPr="00623137" w:rsidRDefault="00623137" w:rsidP="00EA5B46">
      <w:pPr>
        <w:jc w:val="both"/>
        <w:rPr>
          <w:rFonts w:ascii="Georgia" w:hAnsi="Georgia"/>
          <w:i/>
          <w:iCs/>
          <w:sz w:val="20"/>
          <w:szCs w:val="20"/>
        </w:rPr>
      </w:pPr>
      <w:r w:rsidRPr="00CE2043">
        <w:rPr>
          <w:rFonts w:ascii="Georgia" w:hAnsi="Georgia"/>
          <w:i/>
          <w:iCs/>
          <w:sz w:val="20"/>
          <w:szCs w:val="20"/>
        </w:rPr>
        <w:t xml:space="preserve">"Příspěvková organizace i samotný obvod mají rozdílné úkoly, ale společným cílem je, aby lidé ve Slezské Ostravě žili důstojně, bezpečně a s jistotou dostupné pomoci. </w:t>
      </w:r>
      <w:r w:rsidR="00C81F0D" w:rsidRPr="00CE2043">
        <w:rPr>
          <w:rFonts w:ascii="Georgia" w:hAnsi="Georgia"/>
          <w:i/>
          <w:iCs/>
          <w:sz w:val="20"/>
          <w:szCs w:val="20"/>
        </w:rPr>
        <w:t>Děkuji všem</w:t>
      </w:r>
      <w:r w:rsidRPr="00CE2043">
        <w:rPr>
          <w:rFonts w:ascii="Georgia" w:hAnsi="Georgia"/>
          <w:i/>
          <w:iCs/>
          <w:sz w:val="20"/>
          <w:szCs w:val="20"/>
        </w:rPr>
        <w:t xml:space="preserve">, kteří </w:t>
      </w:r>
      <w:r w:rsidR="00C81F0D" w:rsidRPr="00CE2043">
        <w:rPr>
          <w:rFonts w:ascii="Georgia" w:hAnsi="Georgia"/>
          <w:i/>
          <w:iCs/>
          <w:sz w:val="20"/>
          <w:szCs w:val="20"/>
        </w:rPr>
        <w:t xml:space="preserve">k tomu svou </w:t>
      </w:r>
      <w:r w:rsidRPr="00CE2043">
        <w:rPr>
          <w:rFonts w:ascii="Georgia" w:hAnsi="Georgia"/>
          <w:i/>
          <w:iCs/>
          <w:sz w:val="20"/>
          <w:szCs w:val="20"/>
        </w:rPr>
        <w:t xml:space="preserve">každodenní prací přispívají,“ </w:t>
      </w:r>
      <w:r w:rsidR="00EA5B46" w:rsidRPr="00CE2043">
        <w:rPr>
          <w:rFonts w:ascii="Georgia" w:hAnsi="Georgia"/>
          <w:sz w:val="20"/>
          <w:szCs w:val="20"/>
        </w:rPr>
        <w:t xml:space="preserve">uzavírá </w:t>
      </w:r>
      <w:r w:rsidR="00DE79FB" w:rsidRPr="00CE2043">
        <w:rPr>
          <w:rFonts w:ascii="Georgia" w:hAnsi="Georgia"/>
          <w:b/>
          <w:bCs/>
          <w:sz w:val="20"/>
          <w:szCs w:val="20"/>
        </w:rPr>
        <w:t>starosta Richard Vereš</w:t>
      </w:r>
      <w:r w:rsidR="00EA5B46" w:rsidRPr="00CE2043">
        <w:rPr>
          <w:rFonts w:ascii="Georgia" w:hAnsi="Georgia"/>
          <w:sz w:val="20"/>
          <w:szCs w:val="20"/>
        </w:rPr>
        <w:t>.</w:t>
      </w:r>
    </w:p>
    <w:p w14:paraId="582F974D" w14:textId="77777777" w:rsidR="00190DEB" w:rsidRDefault="00190DEB" w:rsidP="00EA5B46">
      <w:pPr>
        <w:jc w:val="both"/>
        <w:rPr>
          <w:rFonts w:ascii="Georgia" w:hAnsi="Georgia"/>
          <w:sz w:val="20"/>
          <w:szCs w:val="20"/>
        </w:rPr>
      </w:pPr>
    </w:p>
    <w:p w14:paraId="1A89E3A0" w14:textId="5F1BB632" w:rsidR="00190DEB" w:rsidRPr="0026466D" w:rsidRDefault="00190DEB" w:rsidP="00190DEB">
      <w:pPr>
        <w:jc w:val="both"/>
        <w:rPr>
          <w:rFonts w:ascii="Georgia" w:hAnsi="Georgia"/>
          <w:sz w:val="20"/>
          <w:szCs w:val="20"/>
        </w:rPr>
      </w:pPr>
      <w:r w:rsidRPr="00190DEB">
        <w:rPr>
          <w:rFonts w:ascii="Georgia" w:hAnsi="Georgia"/>
          <w:sz w:val="20"/>
          <w:szCs w:val="20"/>
        </w:rPr>
        <w:t xml:space="preserve">Více informací o všech poskytovaných službách najdete na webových stránkách </w:t>
      </w:r>
      <w:hyperlink r:id="rId7" w:history="1">
        <w:r w:rsidRPr="00943819">
          <w:rPr>
            <w:rStyle w:val="Hypertextovodkaz"/>
            <w:rFonts w:ascii="Georgia" w:hAnsi="Georgia"/>
            <w:sz w:val="20"/>
            <w:szCs w:val="20"/>
          </w:rPr>
          <w:t>www.ssso.cz</w:t>
        </w:r>
      </w:hyperlink>
      <w:r w:rsidRPr="00190DEB">
        <w:rPr>
          <w:rFonts w:ascii="Georgia" w:hAnsi="Georgia"/>
          <w:sz w:val="20"/>
          <w:szCs w:val="20"/>
        </w:rPr>
        <w:t xml:space="preserve"> nebo na oficiálním webu městského obvodu </w:t>
      </w:r>
      <w:hyperlink r:id="rId8" w:history="1">
        <w:r w:rsidR="00C81F0D" w:rsidRPr="00C81F0D">
          <w:rPr>
            <w:rStyle w:val="Hypertextovodkaz"/>
            <w:rFonts w:ascii="Georgia" w:hAnsi="Georgia"/>
            <w:sz w:val="20"/>
            <w:szCs w:val="20"/>
          </w:rPr>
          <w:t>www.slezska.cz</w:t>
        </w:r>
      </w:hyperlink>
      <w:r>
        <w:rPr>
          <w:rFonts w:ascii="Georgia" w:hAnsi="Georgia"/>
          <w:sz w:val="20"/>
          <w:szCs w:val="20"/>
        </w:rPr>
        <w:t>.</w:t>
      </w:r>
    </w:p>
    <w:sectPr w:rsidR="00190DEB" w:rsidRPr="0026466D" w:rsidSect="003515A0">
      <w:headerReference w:type="default" r:id="rId9"/>
      <w:footerReference w:type="default" r:id="rId10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D10F" w14:textId="77777777" w:rsidR="00D236AE" w:rsidRDefault="00D236AE">
      <w:r>
        <w:separator/>
      </w:r>
    </w:p>
    <w:p w14:paraId="250B1C78" w14:textId="77777777" w:rsidR="00D236AE" w:rsidRDefault="00D236AE"/>
  </w:endnote>
  <w:endnote w:type="continuationSeparator" w:id="0">
    <w:p w14:paraId="33C18E9D" w14:textId="77777777" w:rsidR="00D236AE" w:rsidRDefault="00D236AE">
      <w:r>
        <w:continuationSeparator/>
      </w:r>
    </w:p>
    <w:p w14:paraId="2388E711" w14:textId="77777777" w:rsidR="00D236AE" w:rsidRDefault="00D236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charset w:val="8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984" w14:textId="1C4480BE" w:rsidR="00ED0AE1" w:rsidRDefault="000F40C6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3FDA2F" wp14:editId="6BD317CA">
          <wp:simplePos x="0" y="0"/>
          <wp:positionH relativeFrom="column">
            <wp:posOffset>4365625</wp:posOffset>
          </wp:positionH>
          <wp:positionV relativeFrom="paragraph">
            <wp:posOffset>-104140</wp:posOffset>
          </wp:positionV>
          <wp:extent cx="1754505" cy="4298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EE50" w14:textId="77777777" w:rsidR="00D236AE" w:rsidRDefault="00D236AE">
      <w:r>
        <w:separator/>
      </w:r>
    </w:p>
    <w:p w14:paraId="6D3470F1" w14:textId="77777777" w:rsidR="00D236AE" w:rsidRDefault="00D236AE"/>
  </w:footnote>
  <w:footnote w:type="continuationSeparator" w:id="0">
    <w:p w14:paraId="46516EBB" w14:textId="77777777" w:rsidR="00D236AE" w:rsidRDefault="00D236AE">
      <w:r>
        <w:continuationSeparator/>
      </w:r>
    </w:p>
    <w:p w14:paraId="3D11C584" w14:textId="77777777" w:rsidR="00D236AE" w:rsidRDefault="00D236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4DC566A6" w:rsidR="00A008BC" w:rsidRDefault="000F40C6" w:rsidP="00ED0AE1">
    <w:pPr>
      <w:pStyle w:val="Zhlav"/>
    </w:pPr>
    <w:r>
      <w:rPr>
        <w:noProof/>
      </w:rPr>
      <w:drawing>
        <wp:inline distT="0" distB="0" distL="0" distR="0" wp14:anchorId="14AB4117" wp14:editId="190772A2">
          <wp:extent cx="6138545" cy="2387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54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C"/>
    <w:rsid w:val="00006585"/>
    <w:rsid w:val="00006FE7"/>
    <w:rsid w:val="000075FD"/>
    <w:rsid w:val="0001047B"/>
    <w:rsid w:val="00011408"/>
    <w:rsid w:val="00021B0D"/>
    <w:rsid w:val="00024511"/>
    <w:rsid w:val="00025016"/>
    <w:rsid w:val="00027D8D"/>
    <w:rsid w:val="00032818"/>
    <w:rsid w:val="00045474"/>
    <w:rsid w:val="000521A4"/>
    <w:rsid w:val="00052DDF"/>
    <w:rsid w:val="00057FBF"/>
    <w:rsid w:val="00087786"/>
    <w:rsid w:val="00087DD1"/>
    <w:rsid w:val="0009000B"/>
    <w:rsid w:val="00093F6F"/>
    <w:rsid w:val="000A2660"/>
    <w:rsid w:val="000A4F60"/>
    <w:rsid w:val="000C4D30"/>
    <w:rsid w:val="000C61D4"/>
    <w:rsid w:val="000C7289"/>
    <w:rsid w:val="000D061D"/>
    <w:rsid w:val="000D1165"/>
    <w:rsid w:val="000F12F2"/>
    <w:rsid w:val="000F40C6"/>
    <w:rsid w:val="000F5266"/>
    <w:rsid w:val="0012541A"/>
    <w:rsid w:val="00130B77"/>
    <w:rsid w:val="00130C79"/>
    <w:rsid w:val="00136E0D"/>
    <w:rsid w:val="0014229D"/>
    <w:rsid w:val="00154B35"/>
    <w:rsid w:val="00157D3F"/>
    <w:rsid w:val="00164785"/>
    <w:rsid w:val="001675D3"/>
    <w:rsid w:val="00173120"/>
    <w:rsid w:val="00173BA4"/>
    <w:rsid w:val="00176925"/>
    <w:rsid w:val="00177353"/>
    <w:rsid w:val="00181682"/>
    <w:rsid w:val="00190DEB"/>
    <w:rsid w:val="00196C35"/>
    <w:rsid w:val="001A3C10"/>
    <w:rsid w:val="001B008E"/>
    <w:rsid w:val="001B58E9"/>
    <w:rsid w:val="001C24B0"/>
    <w:rsid w:val="001E01DD"/>
    <w:rsid w:val="001E02A4"/>
    <w:rsid w:val="001E1C75"/>
    <w:rsid w:val="00205A85"/>
    <w:rsid w:val="00221C6A"/>
    <w:rsid w:val="002241F9"/>
    <w:rsid w:val="00226C2D"/>
    <w:rsid w:val="0023761D"/>
    <w:rsid w:val="002378F3"/>
    <w:rsid w:val="00237FC6"/>
    <w:rsid w:val="00241DE2"/>
    <w:rsid w:val="00242503"/>
    <w:rsid w:val="002622FD"/>
    <w:rsid w:val="0026466D"/>
    <w:rsid w:val="00276492"/>
    <w:rsid w:val="002824B0"/>
    <w:rsid w:val="00283FCC"/>
    <w:rsid w:val="00293A0F"/>
    <w:rsid w:val="00294BB6"/>
    <w:rsid w:val="002B21A5"/>
    <w:rsid w:val="002B6640"/>
    <w:rsid w:val="002C6CA3"/>
    <w:rsid w:val="002D28E1"/>
    <w:rsid w:val="002D6FB3"/>
    <w:rsid w:val="002D7525"/>
    <w:rsid w:val="002F4AB2"/>
    <w:rsid w:val="002F593E"/>
    <w:rsid w:val="002F72CB"/>
    <w:rsid w:val="002F7B39"/>
    <w:rsid w:val="003009E2"/>
    <w:rsid w:val="0030136E"/>
    <w:rsid w:val="00302931"/>
    <w:rsid w:val="003100D8"/>
    <w:rsid w:val="00314266"/>
    <w:rsid w:val="0032075A"/>
    <w:rsid w:val="00321A09"/>
    <w:rsid w:val="00330970"/>
    <w:rsid w:val="003318D2"/>
    <w:rsid w:val="00333D51"/>
    <w:rsid w:val="0033654D"/>
    <w:rsid w:val="0034579D"/>
    <w:rsid w:val="003461AA"/>
    <w:rsid w:val="00351505"/>
    <w:rsid w:val="003515A0"/>
    <w:rsid w:val="00355529"/>
    <w:rsid w:val="00357665"/>
    <w:rsid w:val="00375EEC"/>
    <w:rsid w:val="003835B6"/>
    <w:rsid w:val="003A6EF5"/>
    <w:rsid w:val="003B3FF7"/>
    <w:rsid w:val="003D1FFF"/>
    <w:rsid w:val="003F0C63"/>
    <w:rsid w:val="003F3924"/>
    <w:rsid w:val="003F432D"/>
    <w:rsid w:val="00401EE8"/>
    <w:rsid w:val="00404DB7"/>
    <w:rsid w:val="00405CF5"/>
    <w:rsid w:val="00407C9F"/>
    <w:rsid w:val="00411078"/>
    <w:rsid w:val="00411F00"/>
    <w:rsid w:val="00416F17"/>
    <w:rsid w:val="00441BD7"/>
    <w:rsid w:val="00441D04"/>
    <w:rsid w:val="004444B4"/>
    <w:rsid w:val="0044728C"/>
    <w:rsid w:val="004473BB"/>
    <w:rsid w:val="00455867"/>
    <w:rsid w:val="004713E9"/>
    <w:rsid w:val="0047711E"/>
    <w:rsid w:val="00477F1C"/>
    <w:rsid w:val="0048743E"/>
    <w:rsid w:val="00487C24"/>
    <w:rsid w:val="004A0643"/>
    <w:rsid w:val="004A3BF1"/>
    <w:rsid w:val="004B146A"/>
    <w:rsid w:val="004B5B3F"/>
    <w:rsid w:val="004C20CC"/>
    <w:rsid w:val="004C4E9F"/>
    <w:rsid w:val="004D00FE"/>
    <w:rsid w:val="004D13D4"/>
    <w:rsid w:val="004D1E51"/>
    <w:rsid w:val="004F5075"/>
    <w:rsid w:val="004F69DD"/>
    <w:rsid w:val="00503530"/>
    <w:rsid w:val="00552BF8"/>
    <w:rsid w:val="00555BC6"/>
    <w:rsid w:val="005624AF"/>
    <w:rsid w:val="00563AD7"/>
    <w:rsid w:val="00564A20"/>
    <w:rsid w:val="00565330"/>
    <w:rsid w:val="00567A32"/>
    <w:rsid w:val="00572C78"/>
    <w:rsid w:val="00573249"/>
    <w:rsid w:val="00594E82"/>
    <w:rsid w:val="005C528D"/>
    <w:rsid w:val="005D7378"/>
    <w:rsid w:val="005F03A0"/>
    <w:rsid w:val="005F1173"/>
    <w:rsid w:val="005F553C"/>
    <w:rsid w:val="005F6225"/>
    <w:rsid w:val="00615616"/>
    <w:rsid w:val="00617138"/>
    <w:rsid w:val="00623137"/>
    <w:rsid w:val="00626C5D"/>
    <w:rsid w:val="00627515"/>
    <w:rsid w:val="00672268"/>
    <w:rsid w:val="00681AD9"/>
    <w:rsid w:val="006877D1"/>
    <w:rsid w:val="006879B1"/>
    <w:rsid w:val="006915F4"/>
    <w:rsid w:val="0069217E"/>
    <w:rsid w:val="006A193E"/>
    <w:rsid w:val="006A4F1B"/>
    <w:rsid w:val="006A6309"/>
    <w:rsid w:val="006B2485"/>
    <w:rsid w:val="006D2D02"/>
    <w:rsid w:val="006F52A7"/>
    <w:rsid w:val="00705261"/>
    <w:rsid w:val="00710DC5"/>
    <w:rsid w:val="007211B7"/>
    <w:rsid w:val="00726ABC"/>
    <w:rsid w:val="00726F1D"/>
    <w:rsid w:val="00732DE5"/>
    <w:rsid w:val="00734141"/>
    <w:rsid w:val="00740979"/>
    <w:rsid w:val="00742207"/>
    <w:rsid w:val="007447AF"/>
    <w:rsid w:val="00745E68"/>
    <w:rsid w:val="00750055"/>
    <w:rsid w:val="00761ECF"/>
    <w:rsid w:val="00762331"/>
    <w:rsid w:val="0076645A"/>
    <w:rsid w:val="007665FF"/>
    <w:rsid w:val="0077262D"/>
    <w:rsid w:val="007813EE"/>
    <w:rsid w:val="00785C27"/>
    <w:rsid w:val="00786571"/>
    <w:rsid w:val="00787544"/>
    <w:rsid w:val="00794DEA"/>
    <w:rsid w:val="007A77A2"/>
    <w:rsid w:val="007B0B52"/>
    <w:rsid w:val="007B797F"/>
    <w:rsid w:val="007C110F"/>
    <w:rsid w:val="007C14DF"/>
    <w:rsid w:val="007D1CC4"/>
    <w:rsid w:val="007D2C9F"/>
    <w:rsid w:val="007E3F44"/>
    <w:rsid w:val="007E4169"/>
    <w:rsid w:val="007E5F7A"/>
    <w:rsid w:val="007E646E"/>
    <w:rsid w:val="007F4115"/>
    <w:rsid w:val="00803C85"/>
    <w:rsid w:val="00804CEA"/>
    <w:rsid w:val="008131EC"/>
    <w:rsid w:val="0081487D"/>
    <w:rsid w:val="00820C7C"/>
    <w:rsid w:val="008210F4"/>
    <w:rsid w:val="0082338D"/>
    <w:rsid w:val="00833551"/>
    <w:rsid w:val="0084021A"/>
    <w:rsid w:val="008412B5"/>
    <w:rsid w:val="00841E5A"/>
    <w:rsid w:val="00845B42"/>
    <w:rsid w:val="00851975"/>
    <w:rsid w:val="00854B52"/>
    <w:rsid w:val="0085536F"/>
    <w:rsid w:val="008602DB"/>
    <w:rsid w:val="00861363"/>
    <w:rsid w:val="0086798B"/>
    <w:rsid w:val="00871556"/>
    <w:rsid w:val="00886877"/>
    <w:rsid w:val="008A5124"/>
    <w:rsid w:val="008A5262"/>
    <w:rsid w:val="008B3DF8"/>
    <w:rsid w:val="008B6329"/>
    <w:rsid w:val="008C766C"/>
    <w:rsid w:val="008C77F7"/>
    <w:rsid w:val="008C7AE9"/>
    <w:rsid w:val="008D6026"/>
    <w:rsid w:val="008E599C"/>
    <w:rsid w:val="0090195E"/>
    <w:rsid w:val="00906ED3"/>
    <w:rsid w:val="00911F42"/>
    <w:rsid w:val="00915A79"/>
    <w:rsid w:val="00925C88"/>
    <w:rsid w:val="00937B0A"/>
    <w:rsid w:val="00953304"/>
    <w:rsid w:val="00956262"/>
    <w:rsid w:val="00956C62"/>
    <w:rsid w:val="009575CF"/>
    <w:rsid w:val="00960FF5"/>
    <w:rsid w:val="00963322"/>
    <w:rsid w:val="0097089D"/>
    <w:rsid w:val="00972DE4"/>
    <w:rsid w:val="00973009"/>
    <w:rsid w:val="00977839"/>
    <w:rsid w:val="00980E6C"/>
    <w:rsid w:val="009835DE"/>
    <w:rsid w:val="0099578B"/>
    <w:rsid w:val="009A3E15"/>
    <w:rsid w:val="009B23DF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4356"/>
    <w:rsid w:val="009E7FE9"/>
    <w:rsid w:val="009F452F"/>
    <w:rsid w:val="009F7240"/>
    <w:rsid w:val="00A008BC"/>
    <w:rsid w:val="00A0194F"/>
    <w:rsid w:val="00A0238E"/>
    <w:rsid w:val="00A02A64"/>
    <w:rsid w:val="00A060CC"/>
    <w:rsid w:val="00A07595"/>
    <w:rsid w:val="00A11AAE"/>
    <w:rsid w:val="00A11EF5"/>
    <w:rsid w:val="00A1361E"/>
    <w:rsid w:val="00A1633C"/>
    <w:rsid w:val="00A177EF"/>
    <w:rsid w:val="00A23C79"/>
    <w:rsid w:val="00A2433C"/>
    <w:rsid w:val="00A26FDD"/>
    <w:rsid w:val="00A36A1B"/>
    <w:rsid w:val="00A4404F"/>
    <w:rsid w:val="00A56023"/>
    <w:rsid w:val="00A60F8D"/>
    <w:rsid w:val="00A62423"/>
    <w:rsid w:val="00A63C5B"/>
    <w:rsid w:val="00A76067"/>
    <w:rsid w:val="00A778D3"/>
    <w:rsid w:val="00A83E40"/>
    <w:rsid w:val="00A94C0B"/>
    <w:rsid w:val="00A97DC8"/>
    <w:rsid w:val="00AA7502"/>
    <w:rsid w:val="00AB6F86"/>
    <w:rsid w:val="00AC3D4B"/>
    <w:rsid w:val="00AD07B4"/>
    <w:rsid w:val="00AD4157"/>
    <w:rsid w:val="00AD42D3"/>
    <w:rsid w:val="00AD62C5"/>
    <w:rsid w:val="00AD70D9"/>
    <w:rsid w:val="00AE209C"/>
    <w:rsid w:val="00AE7070"/>
    <w:rsid w:val="00B22180"/>
    <w:rsid w:val="00B2246F"/>
    <w:rsid w:val="00B264A5"/>
    <w:rsid w:val="00B30D40"/>
    <w:rsid w:val="00B34FEF"/>
    <w:rsid w:val="00B35146"/>
    <w:rsid w:val="00B351F9"/>
    <w:rsid w:val="00B36992"/>
    <w:rsid w:val="00B51411"/>
    <w:rsid w:val="00B65F78"/>
    <w:rsid w:val="00B764CF"/>
    <w:rsid w:val="00B80EDA"/>
    <w:rsid w:val="00B81956"/>
    <w:rsid w:val="00B93122"/>
    <w:rsid w:val="00B979E6"/>
    <w:rsid w:val="00BA1D1A"/>
    <w:rsid w:val="00BA3D45"/>
    <w:rsid w:val="00BA4CEE"/>
    <w:rsid w:val="00BA58D6"/>
    <w:rsid w:val="00BA64CB"/>
    <w:rsid w:val="00BB61B6"/>
    <w:rsid w:val="00BC0B61"/>
    <w:rsid w:val="00BC3DE7"/>
    <w:rsid w:val="00BF0D84"/>
    <w:rsid w:val="00BF12CE"/>
    <w:rsid w:val="00BF2EF2"/>
    <w:rsid w:val="00BF3356"/>
    <w:rsid w:val="00BF7E90"/>
    <w:rsid w:val="00C02B4D"/>
    <w:rsid w:val="00C134C2"/>
    <w:rsid w:val="00C21BC6"/>
    <w:rsid w:val="00C225EB"/>
    <w:rsid w:val="00C237E3"/>
    <w:rsid w:val="00C273D1"/>
    <w:rsid w:val="00C27858"/>
    <w:rsid w:val="00C33D57"/>
    <w:rsid w:val="00C41844"/>
    <w:rsid w:val="00C41E80"/>
    <w:rsid w:val="00C424F6"/>
    <w:rsid w:val="00C43037"/>
    <w:rsid w:val="00C52BFE"/>
    <w:rsid w:val="00C62645"/>
    <w:rsid w:val="00C66EBA"/>
    <w:rsid w:val="00C677BA"/>
    <w:rsid w:val="00C73EEE"/>
    <w:rsid w:val="00C8021F"/>
    <w:rsid w:val="00C80771"/>
    <w:rsid w:val="00C80816"/>
    <w:rsid w:val="00C80F84"/>
    <w:rsid w:val="00C81F0D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4D6F"/>
    <w:rsid w:val="00CE028A"/>
    <w:rsid w:val="00CE1816"/>
    <w:rsid w:val="00CE2043"/>
    <w:rsid w:val="00CF0D16"/>
    <w:rsid w:val="00D11648"/>
    <w:rsid w:val="00D11C6D"/>
    <w:rsid w:val="00D236AE"/>
    <w:rsid w:val="00D30379"/>
    <w:rsid w:val="00D30E9E"/>
    <w:rsid w:val="00D31547"/>
    <w:rsid w:val="00D32F4E"/>
    <w:rsid w:val="00D338E8"/>
    <w:rsid w:val="00D44CFA"/>
    <w:rsid w:val="00D475D7"/>
    <w:rsid w:val="00D525BB"/>
    <w:rsid w:val="00D732A6"/>
    <w:rsid w:val="00D740F4"/>
    <w:rsid w:val="00D75210"/>
    <w:rsid w:val="00D863EB"/>
    <w:rsid w:val="00D865EF"/>
    <w:rsid w:val="00D9228E"/>
    <w:rsid w:val="00D949EB"/>
    <w:rsid w:val="00DA1FBA"/>
    <w:rsid w:val="00DB02D6"/>
    <w:rsid w:val="00DB335F"/>
    <w:rsid w:val="00DD19EB"/>
    <w:rsid w:val="00DD37B7"/>
    <w:rsid w:val="00DE117E"/>
    <w:rsid w:val="00DE434D"/>
    <w:rsid w:val="00DE79FB"/>
    <w:rsid w:val="00DF0C24"/>
    <w:rsid w:val="00DF0E9F"/>
    <w:rsid w:val="00DF13AF"/>
    <w:rsid w:val="00DF5FD4"/>
    <w:rsid w:val="00DF6EFD"/>
    <w:rsid w:val="00E17094"/>
    <w:rsid w:val="00E225E8"/>
    <w:rsid w:val="00E22CA8"/>
    <w:rsid w:val="00E26BCD"/>
    <w:rsid w:val="00E27D11"/>
    <w:rsid w:val="00E3146C"/>
    <w:rsid w:val="00E3596F"/>
    <w:rsid w:val="00E408B1"/>
    <w:rsid w:val="00E44975"/>
    <w:rsid w:val="00E7192B"/>
    <w:rsid w:val="00E76209"/>
    <w:rsid w:val="00E80645"/>
    <w:rsid w:val="00E807C4"/>
    <w:rsid w:val="00E81752"/>
    <w:rsid w:val="00E8419D"/>
    <w:rsid w:val="00E91DE8"/>
    <w:rsid w:val="00E9511F"/>
    <w:rsid w:val="00E974C2"/>
    <w:rsid w:val="00EA10ED"/>
    <w:rsid w:val="00EA31D6"/>
    <w:rsid w:val="00EA5B46"/>
    <w:rsid w:val="00EB32FD"/>
    <w:rsid w:val="00EB6EE5"/>
    <w:rsid w:val="00EB78BC"/>
    <w:rsid w:val="00ED0AE1"/>
    <w:rsid w:val="00ED5054"/>
    <w:rsid w:val="00ED6585"/>
    <w:rsid w:val="00ED73A9"/>
    <w:rsid w:val="00EE0A6F"/>
    <w:rsid w:val="00EE0AE9"/>
    <w:rsid w:val="00EF1EDD"/>
    <w:rsid w:val="00EF3938"/>
    <w:rsid w:val="00EF4034"/>
    <w:rsid w:val="00F0732C"/>
    <w:rsid w:val="00F15186"/>
    <w:rsid w:val="00F2114E"/>
    <w:rsid w:val="00F2166B"/>
    <w:rsid w:val="00F30071"/>
    <w:rsid w:val="00F433D0"/>
    <w:rsid w:val="00F4386D"/>
    <w:rsid w:val="00F4487F"/>
    <w:rsid w:val="00F56031"/>
    <w:rsid w:val="00F5694D"/>
    <w:rsid w:val="00F624ED"/>
    <w:rsid w:val="00F67180"/>
    <w:rsid w:val="00F75E6C"/>
    <w:rsid w:val="00F76B0C"/>
    <w:rsid w:val="00F77048"/>
    <w:rsid w:val="00F77840"/>
    <w:rsid w:val="00F84590"/>
    <w:rsid w:val="00F85BAE"/>
    <w:rsid w:val="00F87518"/>
    <w:rsid w:val="00F9319D"/>
    <w:rsid w:val="00F9778D"/>
    <w:rsid w:val="00FA6948"/>
    <w:rsid w:val="00FA7284"/>
    <w:rsid w:val="00FB2783"/>
    <w:rsid w:val="00FC0F5E"/>
    <w:rsid w:val="00FC4D8D"/>
    <w:rsid w:val="00FD1220"/>
    <w:rsid w:val="00FD471A"/>
    <w:rsid w:val="00FD5E5D"/>
    <w:rsid w:val="00FE2355"/>
    <w:rsid w:val="00FE428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9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ezsk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s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- Dům roku 2011</Template>
  <TotalTime>10</TotalTime>
  <Pages>1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</vt:lpstr>
    </vt:vector>
  </TitlesOfParts>
  <Company>MMO</Company>
  <LinksUpToDate>false</LinksUpToDate>
  <CharactersWithSpaces>3741</CharactersWithSpaces>
  <SharedDoc>false</SharedDoc>
  <HLinks>
    <vt:vector size="6" baseType="variant"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https://www.ostrava.cz/cs/urad/hledam-informace/dotace/verejny-prostor-a-pamatky/neinvesticnich-dotaci-na-zachovani-a-obnovu-kulturni-pamatky-a-vyznamne-stavby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Viktor.Vlcek@slezska.cz</dc:creator>
  <cp:keywords/>
  <cp:lastModifiedBy>Jelenová Lucie</cp:lastModifiedBy>
  <cp:revision>2</cp:revision>
  <cp:lastPrinted>2025-11-26T13:20:00Z</cp:lastPrinted>
  <dcterms:created xsi:type="dcterms:W3CDTF">2025-11-27T10:33:00Z</dcterms:created>
  <dcterms:modified xsi:type="dcterms:W3CDTF">2025-11-27T10:33:00Z</dcterms:modified>
</cp:coreProperties>
</file>