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5B4D83B8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215763">
        <w:rPr>
          <w:rFonts w:ascii="Georgia" w:hAnsi="Georgia" w:cs="Arial"/>
          <w:noProof/>
          <w:sz w:val="20"/>
          <w:szCs w:val="20"/>
        </w:rPr>
        <w:t>8. ledna 2026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4D2A675C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215763">
        <w:rPr>
          <w:rFonts w:ascii="Georgia" w:hAnsi="Georgia" w:cs="Arial"/>
          <w:sz w:val="20"/>
          <w:szCs w:val="20"/>
        </w:rPr>
        <w:t>Richard Klimek</w:t>
      </w:r>
    </w:p>
    <w:p w14:paraId="5BF02C0D" w14:textId="0CB818E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 w:rsidRPr="00BA3D45">
        <w:rPr>
          <w:rFonts w:ascii="Georgia" w:hAnsi="Georgia" w:cs="Arial"/>
          <w:sz w:val="20"/>
          <w:szCs w:val="20"/>
        </w:rPr>
        <w:t>+420 599</w:t>
      </w:r>
      <w:r w:rsidR="00215763">
        <w:rPr>
          <w:rFonts w:ascii="Georgia" w:hAnsi="Georgia" w:cs="Arial"/>
          <w:sz w:val="20"/>
          <w:szCs w:val="20"/>
        </w:rPr>
        <w:t> </w:t>
      </w:r>
      <w:r w:rsidR="00BA3D45" w:rsidRPr="00BA3D45">
        <w:rPr>
          <w:rFonts w:ascii="Georgia" w:hAnsi="Georgia" w:cs="Arial"/>
          <w:sz w:val="20"/>
          <w:szCs w:val="20"/>
        </w:rPr>
        <w:t>410</w:t>
      </w:r>
      <w:r w:rsidR="00215763">
        <w:rPr>
          <w:rFonts w:ascii="Georgia" w:hAnsi="Georgia" w:cs="Arial"/>
          <w:sz w:val="20"/>
          <w:szCs w:val="20"/>
        </w:rPr>
        <w:t xml:space="preserve"> 011</w:t>
      </w:r>
      <w:r w:rsidR="00221C6A">
        <w:rPr>
          <w:rFonts w:ascii="Georgia" w:hAnsi="Georgia" w:cs="Arial"/>
          <w:sz w:val="20"/>
          <w:szCs w:val="20"/>
        </w:rPr>
        <w:t xml:space="preserve">; </w:t>
      </w:r>
      <w:r w:rsidR="00BA3D45" w:rsidRPr="00BA3D45">
        <w:rPr>
          <w:rFonts w:ascii="Georgia" w:hAnsi="Georgia" w:cs="Arial"/>
          <w:sz w:val="20"/>
          <w:szCs w:val="20"/>
        </w:rPr>
        <w:t>+ 420 722 9</w:t>
      </w:r>
      <w:r w:rsidR="00215763">
        <w:rPr>
          <w:rFonts w:ascii="Georgia" w:hAnsi="Georgia" w:cs="Arial"/>
          <w:sz w:val="20"/>
          <w:szCs w:val="20"/>
        </w:rPr>
        <w:t>40</w:t>
      </w:r>
      <w:r w:rsidR="00BA3D45" w:rsidRPr="00BA3D45">
        <w:rPr>
          <w:rFonts w:ascii="Georgia" w:hAnsi="Georgia" w:cs="Arial"/>
          <w:sz w:val="20"/>
          <w:szCs w:val="20"/>
        </w:rPr>
        <w:t xml:space="preserve"> </w:t>
      </w:r>
      <w:r w:rsidR="00215763">
        <w:rPr>
          <w:rFonts w:ascii="Georgia" w:hAnsi="Georgia" w:cs="Arial"/>
          <w:sz w:val="20"/>
          <w:szCs w:val="20"/>
        </w:rPr>
        <w:t>086</w:t>
      </w:r>
    </w:p>
    <w:p w14:paraId="27D6D7D9" w14:textId="6F59E7BA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215763">
        <w:rPr>
          <w:rFonts w:ascii="Georgia" w:hAnsi="Georgia" w:cs="Arial"/>
          <w:sz w:val="20"/>
          <w:szCs w:val="20"/>
        </w:rPr>
        <w:t>richard.klimek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1A506515" w14:textId="02C86D8A" w:rsidR="00966B0B" w:rsidRPr="00966B0B" w:rsidRDefault="00966B0B" w:rsidP="00966B0B">
      <w:pPr>
        <w:jc w:val="both"/>
        <w:rPr>
          <w:rFonts w:ascii="Georgia" w:eastAsia="Georgia" w:hAnsi="Georgia" w:cs="Georgia"/>
          <w:b/>
          <w:bCs/>
          <w:sz w:val="20"/>
          <w:szCs w:val="20"/>
        </w:rPr>
      </w:pPr>
      <w:r w:rsidRPr="00966B0B">
        <w:rPr>
          <w:rFonts w:ascii="Georgia" w:eastAsia="Georgia" w:hAnsi="Georgia" w:cs="Georgia"/>
          <w:b/>
          <w:bCs/>
          <w:sz w:val="20"/>
          <w:szCs w:val="20"/>
        </w:rPr>
        <w:t xml:space="preserve">Slezská Ostrava zná vítěze architektonické soutěže na přístavbu 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slezskoostravské </w:t>
      </w:r>
      <w:r w:rsidRPr="00966B0B">
        <w:rPr>
          <w:rFonts w:ascii="Georgia" w:eastAsia="Georgia" w:hAnsi="Georgia" w:cs="Georgia"/>
          <w:b/>
          <w:bCs/>
          <w:sz w:val="20"/>
          <w:szCs w:val="20"/>
        </w:rPr>
        <w:t>radnice</w:t>
      </w:r>
    </w:p>
    <w:p w14:paraId="1942A7C7" w14:textId="77777777" w:rsidR="00966B0B" w:rsidRPr="00966B0B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02AC166D" w14:textId="4E0BF39B" w:rsidR="00966B0B" w:rsidRPr="00966B0B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  <w:r w:rsidRPr="00966B0B">
        <w:rPr>
          <w:rFonts w:ascii="Georgia" w:eastAsia="Georgia" w:hAnsi="Georgia" w:cs="Georgia"/>
          <w:sz w:val="20"/>
          <w:szCs w:val="20"/>
        </w:rPr>
        <w:t xml:space="preserve">Městský obvod Slezská Ostrava zná vítěze architektonické soutěže na </w:t>
      </w:r>
      <w:r w:rsidR="008E579A">
        <w:rPr>
          <w:rFonts w:ascii="Georgia" w:eastAsia="Georgia" w:hAnsi="Georgia" w:cs="Georgia"/>
          <w:sz w:val="20"/>
          <w:szCs w:val="20"/>
        </w:rPr>
        <w:t>novou</w:t>
      </w:r>
      <w:r w:rsidRPr="00966B0B">
        <w:rPr>
          <w:rFonts w:ascii="Georgia" w:eastAsia="Georgia" w:hAnsi="Georgia" w:cs="Georgia"/>
          <w:sz w:val="20"/>
          <w:szCs w:val="20"/>
        </w:rPr>
        <w:t xml:space="preserve"> přístavbu k</w:t>
      </w:r>
      <w:r w:rsidR="008E579A">
        <w:rPr>
          <w:rFonts w:ascii="Georgia" w:eastAsia="Georgia" w:hAnsi="Georgia" w:cs="Georgia"/>
          <w:sz w:val="20"/>
          <w:szCs w:val="20"/>
        </w:rPr>
        <w:t> budově historické Slezskoostravské radnice</w:t>
      </w:r>
      <w:r w:rsidRPr="00966B0B">
        <w:rPr>
          <w:rFonts w:ascii="Georgia" w:eastAsia="Georgia" w:hAnsi="Georgia" w:cs="Georgia"/>
          <w:sz w:val="20"/>
          <w:szCs w:val="20"/>
        </w:rPr>
        <w:t xml:space="preserve">. Soutěž byla vyhlášena s cílem najít kvalitní a dlouhodobě udržitelné řešení, </w:t>
      </w:r>
      <w:r>
        <w:rPr>
          <w:rFonts w:ascii="Georgia" w:eastAsia="Georgia" w:hAnsi="Georgia" w:cs="Georgia"/>
          <w:sz w:val="20"/>
          <w:szCs w:val="20"/>
        </w:rPr>
        <w:t xml:space="preserve">neboť </w:t>
      </w:r>
      <w:r w:rsidRPr="00966B0B">
        <w:rPr>
          <w:rFonts w:ascii="Georgia" w:eastAsia="Georgia" w:hAnsi="Georgia" w:cs="Georgia"/>
          <w:sz w:val="20"/>
          <w:szCs w:val="20"/>
        </w:rPr>
        <w:t>Úřad městského obvodu</w:t>
      </w:r>
      <w:r>
        <w:rPr>
          <w:rFonts w:ascii="Georgia" w:eastAsia="Georgia" w:hAnsi="Georgia" w:cs="Georgia"/>
          <w:sz w:val="20"/>
          <w:szCs w:val="20"/>
        </w:rPr>
        <w:t xml:space="preserve"> Slezská Ostrava</w:t>
      </w:r>
      <w:r w:rsidRPr="00966B0B">
        <w:rPr>
          <w:rFonts w:ascii="Georgia" w:eastAsia="Georgia" w:hAnsi="Georgia" w:cs="Georgia"/>
          <w:sz w:val="20"/>
          <w:szCs w:val="20"/>
        </w:rPr>
        <w:t xml:space="preserve"> dnes sídlí ve dvou různých objektech, což dlouhodobě komplikuje každodenní fungování úřadu i poskytování služeb veřejnosti. Zatímco památkově chráněná budova historické radnice je architektonickou chloubou obvodu, objekt na Gagarinově náměstí je technicky, energeticky i</w:t>
      </w:r>
      <w:r w:rsidR="008E579A">
        <w:rPr>
          <w:rFonts w:ascii="Georgia" w:eastAsia="Georgia" w:hAnsi="Georgia" w:cs="Georgia"/>
          <w:sz w:val="20"/>
          <w:szCs w:val="20"/>
        </w:rPr>
        <w:t> </w:t>
      </w:r>
      <w:r w:rsidRPr="00966B0B">
        <w:rPr>
          <w:rFonts w:ascii="Georgia" w:eastAsia="Georgia" w:hAnsi="Georgia" w:cs="Georgia"/>
          <w:sz w:val="20"/>
          <w:szCs w:val="20"/>
        </w:rPr>
        <w:t xml:space="preserve">dispozičně nevyhovující. </w:t>
      </w:r>
    </w:p>
    <w:p w14:paraId="1EE511DE" w14:textId="77777777" w:rsidR="00966B0B" w:rsidRPr="00966B0B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0942F979" w14:textId="15019F53" w:rsidR="00966B0B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  <w:r w:rsidRPr="00966B0B">
        <w:rPr>
          <w:rFonts w:ascii="Georgia" w:eastAsia="Georgia" w:hAnsi="Georgia" w:cs="Georgia"/>
          <w:sz w:val="20"/>
          <w:szCs w:val="20"/>
        </w:rPr>
        <w:t>Zpracovaná ekonomická studie navíc ukázala, že náklady na nutné opravy</w:t>
      </w:r>
      <w:r w:rsidR="008E579A">
        <w:rPr>
          <w:rFonts w:ascii="Georgia" w:eastAsia="Georgia" w:hAnsi="Georgia" w:cs="Georgia"/>
          <w:sz w:val="20"/>
          <w:szCs w:val="20"/>
        </w:rPr>
        <w:t xml:space="preserve"> </w:t>
      </w:r>
      <w:r w:rsidR="000A6634">
        <w:rPr>
          <w:rFonts w:ascii="Georgia" w:eastAsia="Georgia" w:hAnsi="Georgia" w:cs="Georgia"/>
          <w:sz w:val="20"/>
          <w:szCs w:val="20"/>
        </w:rPr>
        <w:t>budovy na náměstí Jurije Gagarina</w:t>
      </w:r>
      <w:r w:rsidRPr="00966B0B">
        <w:rPr>
          <w:rFonts w:ascii="Georgia" w:eastAsia="Georgia" w:hAnsi="Georgia" w:cs="Georgia"/>
          <w:sz w:val="20"/>
          <w:szCs w:val="20"/>
        </w:rPr>
        <w:t xml:space="preserve"> by byly natolik vysoké, že</w:t>
      </w:r>
      <w:r w:rsidR="0042390F">
        <w:rPr>
          <w:rFonts w:ascii="Georgia" w:eastAsia="Georgia" w:hAnsi="Georgia" w:cs="Georgia"/>
          <w:sz w:val="20"/>
          <w:szCs w:val="20"/>
        </w:rPr>
        <w:t> </w:t>
      </w:r>
      <w:r w:rsidRPr="00966B0B">
        <w:rPr>
          <w:rFonts w:ascii="Georgia" w:eastAsia="Georgia" w:hAnsi="Georgia" w:cs="Georgia"/>
          <w:sz w:val="20"/>
          <w:szCs w:val="20"/>
        </w:rPr>
        <w:t>je</w:t>
      </w:r>
      <w:r w:rsidR="0042390F">
        <w:rPr>
          <w:rFonts w:ascii="Georgia" w:eastAsia="Georgia" w:hAnsi="Georgia" w:cs="Georgia"/>
          <w:sz w:val="20"/>
          <w:szCs w:val="20"/>
        </w:rPr>
        <w:t> </w:t>
      </w:r>
      <w:r w:rsidRPr="00966B0B">
        <w:rPr>
          <w:rFonts w:ascii="Georgia" w:eastAsia="Georgia" w:hAnsi="Georgia" w:cs="Georgia"/>
          <w:sz w:val="20"/>
          <w:szCs w:val="20"/>
        </w:rPr>
        <w:t>z</w:t>
      </w:r>
      <w:r w:rsidR="0042390F">
        <w:rPr>
          <w:rFonts w:ascii="Georgia" w:eastAsia="Georgia" w:hAnsi="Georgia" w:cs="Georgia"/>
          <w:sz w:val="20"/>
          <w:szCs w:val="20"/>
        </w:rPr>
        <w:t> </w:t>
      </w:r>
      <w:r w:rsidRPr="00966B0B">
        <w:rPr>
          <w:rFonts w:ascii="Georgia" w:eastAsia="Georgia" w:hAnsi="Georgia" w:cs="Georgia"/>
          <w:sz w:val="20"/>
          <w:szCs w:val="20"/>
        </w:rPr>
        <w:t xml:space="preserve">dlouhodobého hlediska výhodnější uvažovat o novostavbě než o rozsáhlé rekonstrukci stávajícího objektu. </w:t>
      </w:r>
      <w:r w:rsidR="000A6634">
        <w:rPr>
          <w:rFonts w:ascii="Georgia" w:eastAsia="Georgia" w:hAnsi="Georgia" w:cs="Georgia"/>
          <w:sz w:val="20"/>
          <w:szCs w:val="20"/>
        </w:rPr>
        <w:t xml:space="preserve">Budova na náměstí Jurije Gagarina by pak měla v budoucnu sloužit k původnímu účelu, tedy k nájemnímu bydlení. </w:t>
      </w:r>
    </w:p>
    <w:p w14:paraId="07C69116" w14:textId="77777777" w:rsidR="00966B0B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7535CC77" w14:textId="356B5AEA" w:rsidR="00966B0B" w:rsidRPr="00966B0B" w:rsidRDefault="009170FD" w:rsidP="00966B0B">
      <w:pPr>
        <w:jc w:val="both"/>
        <w:rPr>
          <w:rFonts w:ascii="Georgia" w:eastAsia="Georgia" w:hAnsi="Georgia" w:cs="Georgia"/>
          <w:sz w:val="20"/>
          <w:szCs w:val="20"/>
        </w:rPr>
      </w:pPr>
      <w:r w:rsidRPr="009170FD">
        <w:rPr>
          <w:rFonts w:ascii="Georgia" w:eastAsia="Georgia" w:hAnsi="Georgia" w:cs="Georgia"/>
          <w:sz w:val="20"/>
          <w:szCs w:val="20"/>
        </w:rPr>
        <w:t>Vedení městského obvodu se rozhodlo situaci řešit vyhlášením architektonické soutěže na</w:t>
      </w:r>
      <w:r w:rsidR="00C74D13">
        <w:rPr>
          <w:rFonts w:ascii="Georgia" w:eastAsia="Georgia" w:hAnsi="Georgia" w:cs="Georgia"/>
          <w:sz w:val="20"/>
          <w:szCs w:val="20"/>
        </w:rPr>
        <w:t> </w:t>
      </w:r>
      <w:r w:rsidRPr="009170FD">
        <w:rPr>
          <w:rFonts w:ascii="Georgia" w:eastAsia="Georgia" w:hAnsi="Georgia" w:cs="Georgia"/>
          <w:sz w:val="20"/>
          <w:szCs w:val="20"/>
        </w:rPr>
        <w:t>přístavbu k</w:t>
      </w:r>
      <w:r w:rsidR="000A6634">
        <w:rPr>
          <w:rFonts w:ascii="Georgia" w:eastAsia="Georgia" w:hAnsi="Georgia" w:cs="Georgia"/>
          <w:sz w:val="20"/>
          <w:szCs w:val="20"/>
        </w:rPr>
        <w:t> </w:t>
      </w:r>
      <w:r w:rsidRPr="009170FD">
        <w:rPr>
          <w:rFonts w:ascii="Georgia" w:eastAsia="Georgia" w:hAnsi="Georgia" w:cs="Georgia"/>
          <w:sz w:val="20"/>
          <w:szCs w:val="20"/>
        </w:rPr>
        <w:t>historické radnici. Do soutěže vyhlášené na jaře roku 2025 se přihlásilo třicet architektonických týmů.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966B0B" w:rsidRPr="00966B0B">
        <w:rPr>
          <w:rFonts w:ascii="Georgia" w:eastAsia="Georgia" w:hAnsi="Georgia" w:cs="Georgia"/>
          <w:sz w:val="20"/>
          <w:szCs w:val="20"/>
        </w:rPr>
        <w:t>Na základě předložených portfolií porota vybrala užší okruh účastníků,</w:t>
      </w:r>
      <w:r w:rsidR="00C74D13">
        <w:rPr>
          <w:rFonts w:ascii="Georgia" w:eastAsia="Georgia" w:hAnsi="Georgia" w:cs="Georgia"/>
          <w:sz w:val="20"/>
          <w:szCs w:val="20"/>
        </w:rPr>
        <w:t xml:space="preserve"> </w:t>
      </w:r>
      <w:r w:rsidR="00966B0B" w:rsidRPr="00966B0B">
        <w:rPr>
          <w:rFonts w:ascii="Georgia" w:eastAsia="Georgia" w:hAnsi="Georgia" w:cs="Georgia"/>
          <w:sz w:val="20"/>
          <w:szCs w:val="20"/>
        </w:rPr>
        <w:t>kteří následně zpracovali konkrétní soutěžní návrhy.</w:t>
      </w:r>
      <w:r w:rsidR="000A6634">
        <w:rPr>
          <w:rFonts w:ascii="Georgia" w:eastAsia="Georgia" w:hAnsi="Georgia" w:cs="Georgia"/>
          <w:sz w:val="20"/>
          <w:szCs w:val="20"/>
        </w:rPr>
        <w:t xml:space="preserve"> Těch bylo nakonec posuzováno šest. </w:t>
      </w:r>
    </w:p>
    <w:p w14:paraId="2BF1DBC8" w14:textId="77777777" w:rsidR="00966B0B" w:rsidRPr="00966B0B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78894685" w14:textId="3075EBB0" w:rsidR="00966B0B" w:rsidRPr="00966B0B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  <w:r w:rsidRPr="00966B0B">
        <w:rPr>
          <w:rFonts w:ascii="Georgia" w:eastAsia="Georgia" w:hAnsi="Georgia" w:cs="Georgia"/>
          <w:sz w:val="20"/>
          <w:szCs w:val="20"/>
        </w:rPr>
        <w:t>Hodnot</w:t>
      </w:r>
      <w:r w:rsidR="00EA6CA0">
        <w:rPr>
          <w:rFonts w:ascii="Georgia" w:eastAsia="Georgia" w:hAnsi="Georgia" w:cs="Georgia"/>
          <w:sz w:val="20"/>
          <w:szCs w:val="20"/>
        </w:rPr>
        <w:t>í</w:t>
      </w:r>
      <w:r w:rsidRPr="00966B0B">
        <w:rPr>
          <w:rFonts w:ascii="Georgia" w:eastAsia="Georgia" w:hAnsi="Georgia" w:cs="Georgia"/>
          <w:sz w:val="20"/>
          <w:szCs w:val="20"/>
        </w:rPr>
        <w:t xml:space="preserve">cí zasedání poroty proběhlo </w:t>
      </w:r>
      <w:r w:rsidR="009170FD">
        <w:rPr>
          <w:rFonts w:ascii="Georgia" w:eastAsia="Georgia" w:hAnsi="Georgia" w:cs="Georgia"/>
          <w:sz w:val="20"/>
          <w:szCs w:val="20"/>
        </w:rPr>
        <w:t>8. prosince</w:t>
      </w:r>
      <w:r w:rsidRPr="00966B0B">
        <w:rPr>
          <w:rFonts w:ascii="Georgia" w:eastAsia="Georgia" w:hAnsi="Georgia" w:cs="Georgia"/>
          <w:sz w:val="20"/>
          <w:szCs w:val="20"/>
        </w:rPr>
        <w:t xml:space="preserve"> 2025. Odbornou porotu tvořili nezávislí architekti David Vávra, Kamil Mrva</w:t>
      </w:r>
      <w:r w:rsidR="00C63059">
        <w:rPr>
          <w:rFonts w:ascii="Georgia" w:eastAsia="Georgia" w:hAnsi="Georgia" w:cs="Georgia"/>
          <w:sz w:val="20"/>
          <w:szCs w:val="20"/>
        </w:rPr>
        <w:t xml:space="preserve"> a </w:t>
      </w:r>
      <w:r w:rsidRPr="00966B0B">
        <w:rPr>
          <w:rFonts w:ascii="Georgia" w:eastAsia="Georgia" w:hAnsi="Georgia" w:cs="Georgia"/>
          <w:sz w:val="20"/>
          <w:szCs w:val="20"/>
        </w:rPr>
        <w:t>Marie Špačková</w:t>
      </w:r>
      <w:r w:rsidR="008E579A">
        <w:rPr>
          <w:rFonts w:ascii="Georgia" w:eastAsia="Georgia" w:hAnsi="Georgia" w:cs="Georgia"/>
          <w:sz w:val="20"/>
          <w:szCs w:val="20"/>
        </w:rPr>
        <w:t>, starosta Slezské Ostravy</w:t>
      </w:r>
      <w:r w:rsidRPr="00966B0B">
        <w:rPr>
          <w:rFonts w:ascii="Georgia" w:eastAsia="Georgia" w:hAnsi="Georgia" w:cs="Georgia"/>
          <w:sz w:val="20"/>
          <w:szCs w:val="20"/>
        </w:rPr>
        <w:t xml:space="preserve"> Richard Vereš a Ondřej Vysloužil, ředitel </w:t>
      </w:r>
      <w:r w:rsidR="008E579A">
        <w:rPr>
          <w:rFonts w:ascii="Georgia" w:eastAsia="Georgia" w:hAnsi="Georgia" w:cs="Georgia"/>
          <w:sz w:val="20"/>
          <w:szCs w:val="20"/>
        </w:rPr>
        <w:t>Městského ateliéru prostorového plánování a architektury</w:t>
      </w:r>
      <w:r w:rsidRPr="00966B0B">
        <w:rPr>
          <w:rFonts w:ascii="Georgia" w:eastAsia="Georgia" w:hAnsi="Georgia" w:cs="Georgia"/>
          <w:sz w:val="20"/>
          <w:szCs w:val="20"/>
        </w:rPr>
        <w:t xml:space="preserve">. </w:t>
      </w:r>
      <w:r>
        <w:rPr>
          <w:rFonts w:ascii="Georgia" w:eastAsia="Georgia" w:hAnsi="Georgia" w:cs="Georgia"/>
          <w:sz w:val="20"/>
          <w:szCs w:val="20"/>
        </w:rPr>
        <w:t xml:space="preserve">Hodnotícího zasedání poroty se zúčastnili </w:t>
      </w:r>
      <w:r w:rsidR="00EA6CA0">
        <w:rPr>
          <w:rFonts w:ascii="Georgia" w:eastAsia="Georgia" w:hAnsi="Georgia" w:cs="Georgia"/>
          <w:sz w:val="20"/>
          <w:szCs w:val="20"/>
        </w:rPr>
        <w:t>také</w:t>
      </w:r>
      <w:r w:rsidRPr="00966B0B">
        <w:rPr>
          <w:rFonts w:ascii="Georgia" w:eastAsia="Georgia" w:hAnsi="Georgia" w:cs="Georgia"/>
          <w:sz w:val="20"/>
          <w:szCs w:val="20"/>
        </w:rPr>
        <w:t xml:space="preserve"> odborníci na</w:t>
      </w:r>
      <w:r w:rsidR="009170FD">
        <w:rPr>
          <w:rFonts w:ascii="Georgia" w:eastAsia="Georgia" w:hAnsi="Georgia" w:cs="Georgia"/>
          <w:sz w:val="20"/>
          <w:szCs w:val="20"/>
        </w:rPr>
        <w:t> </w:t>
      </w:r>
      <w:r w:rsidRPr="00966B0B">
        <w:rPr>
          <w:rFonts w:ascii="Georgia" w:eastAsia="Georgia" w:hAnsi="Georgia" w:cs="Georgia"/>
          <w:sz w:val="20"/>
          <w:szCs w:val="20"/>
        </w:rPr>
        <w:t>památkovou péči, urbanismus, energetiku a ekonomiku staveb.</w:t>
      </w:r>
    </w:p>
    <w:p w14:paraId="4563455E" w14:textId="77777777" w:rsidR="00966B0B" w:rsidRPr="00966B0B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7CF05DA7" w14:textId="29245DC0" w:rsidR="00C63059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  <w:r w:rsidRPr="00966B0B">
        <w:rPr>
          <w:rFonts w:ascii="Georgia" w:eastAsia="Georgia" w:hAnsi="Georgia" w:cs="Georgia"/>
          <w:sz w:val="20"/>
          <w:szCs w:val="20"/>
        </w:rPr>
        <w:t>Porota se shodla, že úroveň všech</w:t>
      </w:r>
      <w:r w:rsidR="009170FD">
        <w:rPr>
          <w:rFonts w:ascii="Georgia" w:eastAsia="Georgia" w:hAnsi="Georgia" w:cs="Georgia"/>
          <w:sz w:val="20"/>
          <w:szCs w:val="20"/>
        </w:rPr>
        <w:t xml:space="preserve"> soutěžních</w:t>
      </w:r>
      <w:r w:rsidRPr="00966B0B">
        <w:rPr>
          <w:rFonts w:ascii="Georgia" w:eastAsia="Georgia" w:hAnsi="Georgia" w:cs="Georgia"/>
          <w:sz w:val="20"/>
          <w:szCs w:val="20"/>
        </w:rPr>
        <w:t xml:space="preserve"> návrhů byla mimořádně </w:t>
      </w:r>
      <w:r w:rsidR="008E579A">
        <w:rPr>
          <w:rFonts w:ascii="Georgia" w:eastAsia="Georgia" w:hAnsi="Georgia" w:cs="Georgia"/>
          <w:sz w:val="20"/>
          <w:szCs w:val="20"/>
        </w:rPr>
        <w:t>kvalitní</w:t>
      </w:r>
      <w:r w:rsidRPr="00966B0B">
        <w:rPr>
          <w:rFonts w:ascii="Georgia" w:eastAsia="Georgia" w:hAnsi="Georgia" w:cs="Georgia"/>
          <w:sz w:val="20"/>
          <w:szCs w:val="20"/>
        </w:rPr>
        <w:t>. Každý z nich akcentoval jinou prioritu – někdo kladl důraz na provozní logiku a funkčnost, jiný na historizující architektonický výraz, další na</w:t>
      </w:r>
      <w:r w:rsidR="009170FD">
        <w:rPr>
          <w:rFonts w:ascii="Georgia" w:eastAsia="Georgia" w:hAnsi="Georgia" w:cs="Georgia"/>
          <w:sz w:val="20"/>
          <w:szCs w:val="20"/>
        </w:rPr>
        <w:t> </w:t>
      </w:r>
      <w:r w:rsidRPr="00966B0B">
        <w:rPr>
          <w:rFonts w:ascii="Georgia" w:eastAsia="Georgia" w:hAnsi="Georgia" w:cs="Georgia"/>
          <w:sz w:val="20"/>
          <w:szCs w:val="20"/>
        </w:rPr>
        <w:t xml:space="preserve">ekologickou stopu, veřejnou zeleň nebo práci s veřejným prostorem. </w:t>
      </w:r>
      <w:r w:rsidR="00C63059">
        <w:rPr>
          <w:rFonts w:ascii="Georgia" w:eastAsia="Georgia" w:hAnsi="Georgia" w:cs="Georgia"/>
          <w:sz w:val="20"/>
          <w:szCs w:val="20"/>
        </w:rPr>
        <w:t xml:space="preserve"> </w:t>
      </w:r>
      <w:r w:rsidRPr="00966B0B">
        <w:rPr>
          <w:rFonts w:ascii="Georgia" w:eastAsia="Georgia" w:hAnsi="Georgia" w:cs="Georgia"/>
          <w:sz w:val="20"/>
          <w:szCs w:val="20"/>
        </w:rPr>
        <w:t xml:space="preserve">Hodnocení proto nebylo jednoduché a vyžadovalo pečlivé zvažování toho, co je pro budoucnost radnice nejdůležitější. </w:t>
      </w:r>
    </w:p>
    <w:p w14:paraId="0E47241F" w14:textId="77777777" w:rsidR="00C63059" w:rsidRDefault="00C63059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4A84AA01" w14:textId="12006F31" w:rsidR="00C63059" w:rsidRDefault="000A6634" w:rsidP="00966B0B">
      <w:pPr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Nakonec</w:t>
      </w:r>
      <w:r w:rsidR="00966B0B" w:rsidRPr="00966B0B">
        <w:rPr>
          <w:rFonts w:ascii="Georgia" w:eastAsia="Georgia" w:hAnsi="Georgia" w:cs="Georgia"/>
          <w:sz w:val="20"/>
          <w:szCs w:val="20"/>
        </w:rPr>
        <w:t xml:space="preserve"> zvítězil návrh ateliéru A8000 s.r.o., který dokázal nejlépe propojit osobitý architektonický přístup s</w:t>
      </w:r>
      <w:r>
        <w:rPr>
          <w:rFonts w:ascii="Georgia" w:eastAsia="Georgia" w:hAnsi="Georgia" w:cs="Georgia"/>
          <w:sz w:val="20"/>
          <w:szCs w:val="20"/>
        </w:rPr>
        <w:t> </w:t>
      </w:r>
      <w:r w:rsidR="00966B0B" w:rsidRPr="00966B0B">
        <w:rPr>
          <w:rFonts w:ascii="Georgia" w:eastAsia="Georgia" w:hAnsi="Georgia" w:cs="Georgia"/>
          <w:sz w:val="20"/>
          <w:szCs w:val="20"/>
        </w:rPr>
        <w:t xml:space="preserve">respektem k místu a historii památkově chráněné budovy. Právě tato citlivá rovnováha mezi novým a starým se stala hlavním důvodem, proč porota vybrala vítězné řešení jako nejlepší základ pro budoucí podobu </w:t>
      </w:r>
      <w:r w:rsidR="00966B0B">
        <w:rPr>
          <w:rFonts w:ascii="Georgia" w:eastAsia="Georgia" w:hAnsi="Georgia" w:cs="Georgia"/>
          <w:sz w:val="20"/>
          <w:szCs w:val="20"/>
        </w:rPr>
        <w:t>s</w:t>
      </w:r>
      <w:r w:rsidR="00966B0B" w:rsidRPr="00966B0B">
        <w:rPr>
          <w:rFonts w:ascii="Georgia" w:eastAsia="Georgia" w:hAnsi="Georgia" w:cs="Georgia"/>
          <w:sz w:val="20"/>
          <w:szCs w:val="20"/>
        </w:rPr>
        <w:t xml:space="preserve">lezskoostravské radnice. </w:t>
      </w:r>
    </w:p>
    <w:p w14:paraId="316951D4" w14:textId="77777777" w:rsidR="00966B0B" w:rsidRPr="00966B0B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638334C8" w14:textId="4A4284A2" w:rsidR="00966B0B" w:rsidRPr="008E579A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  <w:r w:rsidRPr="008E579A">
        <w:rPr>
          <w:rFonts w:ascii="Georgia" w:eastAsia="Georgia" w:hAnsi="Georgia" w:cs="Georgia"/>
          <w:sz w:val="20"/>
          <w:szCs w:val="20"/>
        </w:rPr>
        <w:t>Vítězný návrh pracuje s volnou replikou původní fasády a vytváří citlivý dialog mezi historickou radnicí a</w:t>
      </w:r>
      <w:r w:rsidR="0042390F" w:rsidRPr="008E579A">
        <w:rPr>
          <w:rFonts w:ascii="Georgia" w:eastAsia="Georgia" w:hAnsi="Georgia" w:cs="Georgia"/>
          <w:sz w:val="20"/>
          <w:szCs w:val="20"/>
        </w:rPr>
        <w:t> </w:t>
      </w:r>
      <w:r w:rsidRPr="008E579A">
        <w:rPr>
          <w:rFonts w:ascii="Georgia" w:eastAsia="Georgia" w:hAnsi="Georgia" w:cs="Georgia"/>
          <w:sz w:val="20"/>
          <w:szCs w:val="20"/>
        </w:rPr>
        <w:t xml:space="preserve">její novou, soudobou podobou. </w:t>
      </w:r>
      <w:r w:rsidR="008E579A" w:rsidRPr="008E579A">
        <w:rPr>
          <w:rFonts w:ascii="Georgia" w:eastAsia="Georgia" w:hAnsi="Georgia" w:cs="Georgia"/>
          <w:sz w:val="20"/>
          <w:szCs w:val="20"/>
        </w:rPr>
        <w:t>Oceněna byla logická</w:t>
      </w:r>
      <w:r w:rsidRPr="008E579A">
        <w:rPr>
          <w:rFonts w:ascii="Georgia" w:eastAsia="Georgia" w:hAnsi="Georgia" w:cs="Georgia"/>
          <w:sz w:val="20"/>
          <w:szCs w:val="20"/>
        </w:rPr>
        <w:t xml:space="preserve"> návaznost nové stavby na stávající objekt, a to jak v</w:t>
      </w:r>
      <w:r w:rsidR="0042390F" w:rsidRPr="008E579A">
        <w:rPr>
          <w:rFonts w:ascii="Georgia" w:eastAsia="Georgia" w:hAnsi="Georgia" w:cs="Georgia"/>
          <w:sz w:val="20"/>
          <w:szCs w:val="20"/>
        </w:rPr>
        <w:t> </w:t>
      </w:r>
      <w:r w:rsidRPr="008E579A">
        <w:rPr>
          <w:rFonts w:ascii="Georgia" w:eastAsia="Georgia" w:hAnsi="Georgia" w:cs="Georgia"/>
          <w:sz w:val="20"/>
          <w:szCs w:val="20"/>
        </w:rPr>
        <w:t>architektonickém výrazu, tak v dispozičním řešení. Celkově jde o velmi zdařilý projekt, který se svým pojetím výrazně odlišil od ostatních soutěžních návrhů</w:t>
      </w:r>
      <w:r w:rsidR="008D12E4" w:rsidRPr="008E579A">
        <w:rPr>
          <w:rFonts w:ascii="Georgia" w:eastAsia="Georgia" w:hAnsi="Georgia" w:cs="Georgia"/>
          <w:sz w:val="20"/>
          <w:szCs w:val="20"/>
        </w:rPr>
        <w:t>.</w:t>
      </w:r>
      <w:r w:rsidR="008E579A" w:rsidRPr="008E579A">
        <w:rPr>
          <w:rFonts w:ascii="Georgia" w:eastAsia="Georgia" w:hAnsi="Georgia" w:cs="Georgia"/>
          <w:sz w:val="20"/>
          <w:szCs w:val="20"/>
        </w:rPr>
        <w:t xml:space="preserve"> </w:t>
      </w:r>
    </w:p>
    <w:p w14:paraId="76A9A389" w14:textId="77777777" w:rsidR="00C74D13" w:rsidRDefault="00C74D13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2E223CC4" w14:textId="7FB2380E" w:rsidR="008E579A" w:rsidRDefault="008E579A" w:rsidP="00966B0B">
      <w:pPr>
        <w:jc w:val="both"/>
        <w:rPr>
          <w:rFonts w:ascii="Georgia" w:eastAsia="Georgia" w:hAnsi="Georgia" w:cs="Georgia"/>
          <w:sz w:val="20"/>
          <w:szCs w:val="20"/>
        </w:rPr>
      </w:pPr>
      <w:r w:rsidRPr="00966B0B">
        <w:rPr>
          <w:rFonts w:ascii="Georgia" w:eastAsia="Georgia" w:hAnsi="Georgia" w:cs="Georgia"/>
          <w:sz w:val="20"/>
          <w:szCs w:val="20"/>
        </w:rPr>
        <w:t>Druhé místo v soutěži obsadil ateliér Rusina Frei, s.r.o.</w:t>
      </w:r>
      <w:r>
        <w:rPr>
          <w:rFonts w:ascii="Georgia" w:eastAsia="Georgia" w:hAnsi="Georgia" w:cs="Georgia"/>
          <w:sz w:val="20"/>
          <w:szCs w:val="20"/>
        </w:rPr>
        <w:t xml:space="preserve">, </w:t>
      </w:r>
      <w:r w:rsidRPr="00966B0B">
        <w:rPr>
          <w:rFonts w:ascii="Georgia" w:eastAsia="Georgia" w:hAnsi="Georgia" w:cs="Georgia"/>
          <w:sz w:val="20"/>
          <w:szCs w:val="20"/>
        </w:rPr>
        <w:t xml:space="preserve">třetí místo pak ateliér </w:t>
      </w:r>
      <w:r>
        <w:rPr>
          <w:rFonts w:ascii="Georgia" w:eastAsia="Georgia" w:hAnsi="Georgia" w:cs="Georgia"/>
          <w:sz w:val="20"/>
          <w:szCs w:val="20"/>
        </w:rPr>
        <w:t>Sv</w:t>
      </w:r>
      <w:r w:rsidRPr="00966B0B">
        <w:rPr>
          <w:rFonts w:ascii="Georgia" w:eastAsia="Georgia" w:hAnsi="Georgia" w:cs="Georgia"/>
          <w:sz w:val="20"/>
          <w:szCs w:val="20"/>
        </w:rPr>
        <w:t>obodová Blaha + Henley Halebrown.</w:t>
      </w:r>
    </w:p>
    <w:p w14:paraId="1ECC9DC1" w14:textId="77777777" w:rsidR="000A6634" w:rsidRDefault="000A6634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09C28B24" w14:textId="77777777" w:rsidR="000A6634" w:rsidRDefault="000A6634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20D0C6AE" w14:textId="77777777" w:rsidR="000A6634" w:rsidRDefault="000A6634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5DCE06AA" w14:textId="77777777" w:rsidR="000A6634" w:rsidRDefault="000A6634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62063764" w14:textId="77777777" w:rsidR="008E579A" w:rsidRDefault="008E579A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72EFCADC" w14:textId="7AF1F17D" w:rsidR="00C74D13" w:rsidRDefault="00C74D13" w:rsidP="00C74D13">
      <w:pPr>
        <w:jc w:val="both"/>
        <w:rPr>
          <w:rFonts w:ascii="Georgia" w:eastAsia="Georgia" w:hAnsi="Georgia" w:cs="Georgia"/>
          <w:sz w:val="20"/>
          <w:szCs w:val="20"/>
        </w:rPr>
      </w:pPr>
      <w:r w:rsidRPr="00C74D13">
        <w:rPr>
          <w:rFonts w:ascii="Georgia" w:eastAsia="Georgia" w:hAnsi="Georgia" w:cs="Georgia"/>
          <w:sz w:val="20"/>
          <w:szCs w:val="20"/>
        </w:rPr>
        <w:lastRenderedPageBreak/>
        <w:t>Starosta městského obvodu Slezská Ostrava Richard Vereš ocenil vítězný návrh i kvalitu celé soutěže: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Pr="00C74D13">
        <w:rPr>
          <w:rFonts w:ascii="Georgia" w:eastAsia="Georgia" w:hAnsi="Georgia" w:cs="Georgia"/>
          <w:sz w:val="20"/>
          <w:szCs w:val="20"/>
        </w:rPr>
        <w:t>„</w:t>
      </w:r>
      <w:r w:rsidRPr="00C74D13">
        <w:rPr>
          <w:rFonts w:ascii="Georgia" w:eastAsia="Georgia" w:hAnsi="Georgia" w:cs="Georgia"/>
          <w:i/>
          <w:iCs/>
          <w:sz w:val="20"/>
          <w:szCs w:val="20"/>
        </w:rPr>
        <w:t xml:space="preserve">Vítězný návrh je bezpochyby odvážný, ale právě v tom vidím jeho sílu. Rád bych poděkoval všem architektonickým týmům za předložené </w:t>
      </w:r>
      <w:r>
        <w:rPr>
          <w:rFonts w:ascii="Georgia" w:eastAsia="Georgia" w:hAnsi="Georgia" w:cs="Georgia"/>
          <w:i/>
          <w:iCs/>
          <w:sz w:val="20"/>
          <w:szCs w:val="20"/>
        </w:rPr>
        <w:t xml:space="preserve">soutěžní </w:t>
      </w:r>
      <w:r w:rsidRPr="00C74D13">
        <w:rPr>
          <w:rFonts w:ascii="Georgia" w:eastAsia="Georgia" w:hAnsi="Georgia" w:cs="Georgia"/>
          <w:i/>
          <w:iCs/>
          <w:sz w:val="20"/>
          <w:szCs w:val="20"/>
        </w:rPr>
        <w:t>návrhy a energii, kterou soutěži věnovaly. Těším se na další fáze projektu a</w:t>
      </w:r>
      <w:r w:rsidR="000A6634">
        <w:rPr>
          <w:rFonts w:ascii="Georgia" w:eastAsia="Georgia" w:hAnsi="Georgia" w:cs="Georgia"/>
          <w:i/>
          <w:iCs/>
          <w:sz w:val="20"/>
          <w:szCs w:val="20"/>
        </w:rPr>
        <w:t> věřím, že úspěšně dotáhneme nejen výstavbu nové přístavby, ale i následnou konverzi budovy na náměstí Jurije Gagarina zpět na byty</w:t>
      </w:r>
      <w:r w:rsidRPr="00C74D13">
        <w:rPr>
          <w:rFonts w:ascii="Georgia" w:eastAsia="Georgia" w:hAnsi="Georgia" w:cs="Georgia"/>
          <w:i/>
          <w:iCs/>
          <w:sz w:val="20"/>
          <w:szCs w:val="20"/>
        </w:rPr>
        <w:t>.</w:t>
      </w:r>
      <w:r w:rsidRPr="00C74D13">
        <w:rPr>
          <w:rFonts w:ascii="Georgia" w:eastAsia="Georgia" w:hAnsi="Georgia" w:cs="Georgia"/>
          <w:sz w:val="20"/>
          <w:szCs w:val="20"/>
        </w:rPr>
        <w:t>“</w:t>
      </w:r>
    </w:p>
    <w:p w14:paraId="2E716D48" w14:textId="77777777" w:rsidR="008E579A" w:rsidRDefault="008E579A" w:rsidP="00C74D13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001744F9" w14:textId="00171468" w:rsidR="6C9D1EAD" w:rsidRDefault="6C9D1EAD" w:rsidP="56A9C46A">
      <w:pPr>
        <w:jc w:val="both"/>
        <w:rPr>
          <w:rFonts w:ascii="Georgia" w:eastAsia="Georgia" w:hAnsi="Georgia" w:cs="Georgia"/>
          <w:sz w:val="20"/>
          <w:szCs w:val="20"/>
        </w:rPr>
      </w:pPr>
      <w:r w:rsidRPr="56A9C46A">
        <w:rPr>
          <w:rFonts w:ascii="Georgia" w:eastAsia="Georgia" w:hAnsi="Georgia" w:cs="Georgia"/>
          <w:i/>
          <w:iCs/>
          <w:sz w:val="20"/>
          <w:szCs w:val="20"/>
        </w:rPr>
        <w:t xml:space="preserve">"Návrh jsme pojali jako hudební skladbu o třech slokách. Každá z nich má vlastní výraz, přesto je spojuje společný rytmus a struktura. První sloka odkazuje k minulosti – k secesní zdobnosti a řemeslné kvalitě. Druhá představuje současnost, založenou na čistotě, eleganci a racionálním uvažování. Třetí sloka směřuje do budoucnosti, k abstraktnímu, lehkému a proměnlivému výrazu. Dohromady tvoří jeden harmonický celek, v němž se jednotlivé vrstvy času přirozeně prolínají," </w:t>
      </w:r>
      <w:r w:rsidRPr="56A9C46A">
        <w:rPr>
          <w:rFonts w:ascii="Georgia" w:eastAsia="Georgia" w:hAnsi="Georgia" w:cs="Georgia"/>
          <w:sz w:val="20"/>
          <w:szCs w:val="20"/>
        </w:rPr>
        <w:t xml:space="preserve">říká Pavel Kvintus, zástupce </w:t>
      </w:r>
      <w:r w:rsidR="2B9F6128" w:rsidRPr="56A9C46A">
        <w:rPr>
          <w:rFonts w:ascii="Georgia" w:eastAsia="Georgia" w:hAnsi="Georgia" w:cs="Georgia"/>
          <w:sz w:val="20"/>
          <w:szCs w:val="20"/>
        </w:rPr>
        <w:t>architektonického a projekčního studia A8000.</w:t>
      </w:r>
    </w:p>
    <w:p w14:paraId="72222580" w14:textId="77777777" w:rsidR="000A6634" w:rsidRPr="00966B0B" w:rsidRDefault="000A6634" w:rsidP="00C74D13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7174764F" w14:textId="43E2815F" w:rsidR="00966B0B" w:rsidRPr="00966B0B" w:rsidRDefault="008E579A" w:rsidP="00966B0B">
      <w:pPr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 vítězem architektonické soutěže nyní městský obvod uzavře smlouvu na</w:t>
      </w:r>
      <w:r w:rsidR="008D12E4" w:rsidRPr="008D12E4">
        <w:rPr>
          <w:rFonts w:ascii="Georgia" w:eastAsia="Georgia" w:hAnsi="Georgia" w:cs="Georgia"/>
          <w:sz w:val="20"/>
          <w:szCs w:val="20"/>
        </w:rPr>
        <w:t xml:space="preserve"> dopracování </w:t>
      </w:r>
      <w:r>
        <w:rPr>
          <w:rFonts w:ascii="Georgia" w:eastAsia="Georgia" w:hAnsi="Georgia" w:cs="Georgia"/>
          <w:sz w:val="20"/>
          <w:szCs w:val="20"/>
        </w:rPr>
        <w:t xml:space="preserve">studie </w:t>
      </w:r>
      <w:r w:rsidR="008D12E4" w:rsidRPr="008D12E4">
        <w:rPr>
          <w:rFonts w:ascii="Georgia" w:eastAsia="Georgia" w:hAnsi="Georgia" w:cs="Georgia"/>
          <w:sz w:val="20"/>
          <w:szCs w:val="20"/>
        </w:rPr>
        <w:t xml:space="preserve">návrhu </w:t>
      </w:r>
      <w:r>
        <w:rPr>
          <w:rFonts w:ascii="Georgia" w:eastAsia="Georgia" w:hAnsi="Georgia" w:cs="Georgia"/>
          <w:sz w:val="20"/>
          <w:szCs w:val="20"/>
        </w:rPr>
        <w:t xml:space="preserve">a zpracování </w:t>
      </w:r>
      <w:r w:rsidR="008D12E4" w:rsidRPr="008D12E4">
        <w:rPr>
          <w:rFonts w:ascii="Georgia" w:eastAsia="Georgia" w:hAnsi="Georgia" w:cs="Georgia"/>
          <w:sz w:val="20"/>
          <w:szCs w:val="20"/>
        </w:rPr>
        <w:t>dalších stupňů projektové dokumentace.</w:t>
      </w:r>
      <w:r w:rsidR="000A6634">
        <w:rPr>
          <w:rFonts w:ascii="Georgia" w:eastAsia="Georgia" w:hAnsi="Georgia" w:cs="Georgia"/>
          <w:sz w:val="20"/>
          <w:szCs w:val="20"/>
        </w:rPr>
        <w:t xml:space="preserve"> </w:t>
      </w:r>
      <w:r w:rsidR="00966B0B" w:rsidRPr="00966B0B">
        <w:rPr>
          <w:rFonts w:ascii="Georgia" w:eastAsia="Georgia" w:hAnsi="Georgia" w:cs="Georgia"/>
          <w:sz w:val="20"/>
          <w:szCs w:val="20"/>
        </w:rPr>
        <w:t xml:space="preserve">V polovině března je </w:t>
      </w:r>
      <w:r>
        <w:rPr>
          <w:rFonts w:ascii="Georgia" w:eastAsia="Georgia" w:hAnsi="Georgia" w:cs="Georgia"/>
          <w:sz w:val="20"/>
          <w:szCs w:val="20"/>
        </w:rPr>
        <w:t xml:space="preserve">pak </w:t>
      </w:r>
      <w:r w:rsidR="00966B0B" w:rsidRPr="00966B0B">
        <w:rPr>
          <w:rFonts w:ascii="Georgia" w:eastAsia="Georgia" w:hAnsi="Georgia" w:cs="Georgia"/>
          <w:sz w:val="20"/>
          <w:szCs w:val="20"/>
        </w:rPr>
        <w:t>plánována veřejná výstava soutěžních návrhů. O jejím přesném termínu, místě konání a dalších podrobnostech bude městský obvod Slezská Ostrava veřejnost včas informovat.</w:t>
      </w:r>
    </w:p>
    <w:p w14:paraId="1BEBA671" w14:textId="77777777" w:rsidR="00966B0B" w:rsidRPr="00966B0B" w:rsidRDefault="00966B0B" w:rsidP="00966B0B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3C1AAA90" w14:textId="3DBA6D39" w:rsidR="0026466D" w:rsidRPr="0026466D" w:rsidRDefault="0026466D" w:rsidP="002F72CB">
      <w:pPr>
        <w:jc w:val="both"/>
        <w:rPr>
          <w:rFonts w:ascii="Georgia" w:hAnsi="Georgia"/>
          <w:sz w:val="20"/>
          <w:szCs w:val="20"/>
        </w:rPr>
      </w:pPr>
    </w:p>
    <w:sectPr w:rsidR="0026466D" w:rsidRPr="0026466D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4B8C" w14:textId="77777777" w:rsidR="003C0081" w:rsidRDefault="003C0081">
      <w:r>
        <w:separator/>
      </w:r>
    </w:p>
    <w:p w14:paraId="39702CE0" w14:textId="77777777" w:rsidR="003C0081" w:rsidRDefault="003C0081"/>
  </w:endnote>
  <w:endnote w:type="continuationSeparator" w:id="0">
    <w:p w14:paraId="1B5A068E" w14:textId="77777777" w:rsidR="003C0081" w:rsidRDefault="003C0081">
      <w:r>
        <w:continuationSeparator/>
      </w:r>
    </w:p>
    <w:p w14:paraId="67BA241D" w14:textId="77777777" w:rsidR="003C0081" w:rsidRDefault="003C0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1C4480BE" w:rsidR="00ED0AE1" w:rsidRDefault="000F40C6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6BD317CA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D386" w14:textId="77777777" w:rsidR="003C0081" w:rsidRDefault="003C0081">
      <w:r>
        <w:separator/>
      </w:r>
    </w:p>
    <w:p w14:paraId="7E53A6D3" w14:textId="77777777" w:rsidR="003C0081" w:rsidRDefault="003C0081"/>
  </w:footnote>
  <w:footnote w:type="continuationSeparator" w:id="0">
    <w:p w14:paraId="65575C33" w14:textId="77777777" w:rsidR="003C0081" w:rsidRDefault="003C0081">
      <w:r>
        <w:continuationSeparator/>
      </w:r>
    </w:p>
    <w:p w14:paraId="63790111" w14:textId="77777777" w:rsidR="003C0081" w:rsidRDefault="003C0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4DC566A6" w:rsidR="00A008BC" w:rsidRDefault="000F40C6" w:rsidP="00ED0AE1">
    <w:pPr>
      <w:pStyle w:val="Zhlav"/>
    </w:pPr>
    <w:r>
      <w:rPr>
        <w:noProof/>
      </w:rPr>
      <w:drawing>
        <wp:inline distT="0" distB="0" distL="0" distR="0" wp14:anchorId="14AB4117" wp14:editId="190772A2">
          <wp:extent cx="6138545" cy="2387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11408"/>
    <w:rsid w:val="00021B0D"/>
    <w:rsid w:val="00024511"/>
    <w:rsid w:val="00025016"/>
    <w:rsid w:val="00027D8D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A6634"/>
    <w:rsid w:val="000C4D30"/>
    <w:rsid w:val="000C61D4"/>
    <w:rsid w:val="000C7289"/>
    <w:rsid w:val="000D061D"/>
    <w:rsid w:val="000D1165"/>
    <w:rsid w:val="000E15DB"/>
    <w:rsid w:val="000E5075"/>
    <w:rsid w:val="000F40C6"/>
    <w:rsid w:val="000F5266"/>
    <w:rsid w:val="0012541A"/>
    <w:rsid w:val="00130B77"/>
    <w:rsid w:val="00130C79"/>
    <w:rsid w:val="00136E0D"/>
    <w:rsid w:val="00154B35"/>
    <w:rsid w:val="00157D3F"/>
    <w:rsid w:val="00164785"/>
    <w:rsid w:val="001675D3"/>
    <w:rsid w:val="00173120"/>
    <w:rsid w:val="00173BA4"/>
    <w:rsid w:val="001767DB"/>
    <w:rsid w:val="00177353"/>
    <w:rsid w:val="00181682"/>
    <w:rsid w:val="00196C35"/>
    <w:rsid w:val="001A3C10"/>
    <w:rsid w:val="001B008E"/>
    <w:rsid w:val="001B58E9"/>
    <w:rsid w:val="001C24B0"/>
    <w:rsid w:val="001E02A4"/>
    <w:rsid w:val="001E1C75"/>
    <w:rsid w:val="00205A85"/>
    <w:rsid w:val="00215763"/>
    <w:rsid w:val="00221C6A"/>
    <w:rsid w:val="002241F9"/>
    <w:rsid w:val="00226C2D"/>
    <w:rsid w:val="0023761D"/>
    <w:rsid w:val="002378F3"/>
    <w:rsid w:val="00237FC6"/>
    <w:rsid w:val="00241DE2"/>
    <w:rsid w:val="00242503"/>
    <w:rsid w:val="0026466D"/>
    <w:rsid w:val="00276492"/>
    <w:rsid w:val="002824B0"/>
    <w:rsid w:val="00283FCC"/>
    <w:rsid w:val="00294BB6"/>
    <w:rsid w:val="002B21A5"/>
    <w:rsid w:val="002B6640"/>
    <w:rsid w:val="002C6CA3"/>
    <w:rsid w:val="002D264F"/>
    <w:rsid w:val="002D28E1"/>
    <w:rsid w:val="002D6FB3"/>
    <w:rsid w:val="002D7525"/>
    <w:rsid w:val="002F4AB2"/>
    <w:rsid w:val="002F593E"/>
    <w:rsid w:val="002F72CB"/>
    <w:rsid w:val="002F7B39"/>
    <w:rsid w:val="003009E2"/>
    <w:rsid w:val="0030136E"/>
    <w:rsid w:val="00302931"/>
    <w:rsid w:val="003100D8"/>
    <w:rsid w:val="00314266"/>
    <w:rsid w:val="0032075A"/>
    <w:rsid w:val="00321A09"/>
    <w:rsid w:val="00330970"/>
    <w:rsid w:val="003318D2"/>
    <w:rsid w:val="00333D51"/>
    <w:rsid w:val="0033654D"/>
    <w:rsid w:val="0034579D"/>
    <w:rsid w:val="003515A0"/>
    <w:rsid w:val="00355529"/>
    <w:rsid w:val="00357665"/>
    <w:rsid w:val="0037232C"/>
    <w:rsid w:val="00375EEC"/>
    <w:rsid w:val="003835B6"/>
    <w:rsid w:val="003A2AEE"/>
    <w:rsid w:val="003A6EF5"/>
    <w:rsid w:val="003B3FF7"/>
    <w:rsid w:val="003C0081"/>
    <w:rsid w:val="003C5707"/>
    <w:rsid w:val="003D1FFF"/>
    <w:rsid w:val="003F0C63"/>
    <w:rsid w:val="003F3924"/>
    <w:rsid w:val="003F432D"/>
    <w:rsid w:val="003F6F7A"/>
    <w:rsid w:val="00401EE8"/>
    <w:rsid w:val="00404DB7"/>
    <w:rsid w:val="00405CF5"/>
    <w:rsid w:val="00411078"/>
    <w:rsid w:val="00411F00"/>
    <w:rsid w:val="0041346E"/>
    <w:rsid w:val="00416F17"/>
    <w:rsid w:val="0042390F"/>
    <w:rsid w:val="00441BD7"/>
    <w:rsid w:val="00441D04"/>
    <w:rsid w:val="004444B4"/>
    <w:rsid w:val="0044728C"/>
    <w:rsid w:val="004473BB"/>
    <w:rsid w:val="00455867"/>
    <w:rsid w:val="004713E9"/>
    <w:rsid w:val="0047711E"/>
    <w:rsid w:val="00477F1C"/>
    <w:rsid w:val="0048743E"/>
    <w:rsid w:val="00487C24"/>
    <w:rsid w:val="004A0643"/>
    <w:rsid w:val="004A3BF1"/>
    <w:rsid w:val="004A4777"/>
    <w:rsid w:val="004B146A"/>
    <w:rsid w:val="004C20CC"/>
    <w:rsid w:val="004C4E9F"/>
    <w:rsid w:val="004D00FE"/>
    <w:rsid w:val="004D13D4"/>
    <w:rsid w:val="004D1E51"/>
    <w:rsid w:val="004F5075"/>
    <w:rsid w:val="00503530"/>
    <w:rsid w:val="00526949"/>
    <w:rsid w:val="005308B4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C528D"/>
    <w:rsid w:val="005D7378"/>
    <w:rsid w:val="005F03A0"/>
    <w:rsid w:val="005F1173"/>
    <w:rsid w:val="005F553C"/>
    <w:rsid w:val="005F6225"/>
    <w:rsid w:val="00617138"/>
    <w:rsid w:val="00626156"/>
    <w:rsid w:val="00627515"/>
    <w:rsid w:val="006660FC"/>
    <w:rsid w:val="00672268"/>
    <w:rsid w:val="00681AD9"/>
    <w:rsid w:val="006877D1"/>
    <w:rsid w:val="006879B1"/>
    <w:rsid w:val="006915F4"/>
    <w:rsid w:val="0069217E"/>
    <w:rsid w:val="006A4F1B"/>
    <w:rsid w:val="006A6309"/>
    <w:rsid w:val="006B2485"/>
    <w:rsid w:val="006D2D02"/>
    <w:rsid w:val="006F52A7"/>
    <w:rsid w:val="00705261"/>
    <w:rsid w:val="00710DC5"/>
    <w:rsid w:val="0071684E"/>
    <w:rsid w:val="00717ECF"/>
    <w:rsid w:val="007211B7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74CBE"/>
    <w:rsid w:val="007813EE"/>
    <w:rsid w:val="00785C27"/>
    <w:rsid w:val="00786571"/>
    <w:rsid w:val="00787544"/>
    <w:rsid w:val="00794DEA"/>
    <w:rsid w:val="007A77A2"/>
    <w:rsid w:val="007B0B52"/>
    <w:rsid w:val="007B797F"/>
    <w:rsid w:val="007C110F"/>
    <w:rsid w:val="007C14DF"/>
    <w:rsid w:val="007D1CC4"/>
    <w:rsid w:val="007D2C9F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5536F"/>
    <w:rsid w:val="008602DB"/>
    <w:rsid w:val="00861363"/>
    <w:rsid w:val="0086798B"/>
    <w:rsid w:val="00871556"/>
    <w:rsid w:val="0089721C"/>
    <w:rsid w:val="008A5124"/>
    <w:rsid w:val="008A5262"/>
    <w:rsid w:val="008A5E45"/>
    <w:rsid w:val="008B3DF8"/>
    <w:rsid w:val="008B6329"/>
    <w:rsid w:val="008C766C"/>
    <w:rsid w:val="008C77F7"/>
    <w:rsid w:val="008C7AE9"/>
    <w:rsid w:val="008D12E4"/>
    <w:rsid w:val="008E579A"/>
    <w:rsid w:val="008E599C"/>
    <w:rsid w:val="00906ED3"/>
    <w:rsid w:val="00911F42"/>
    <w:rsid w:val="00915A79"/>
    <w:rsid w:val="009170FD"/>
    <w:rsid w:val="00925C88"/>
    <w:rsid w:val="0093552F"/>
    <w:rsid w:val="00935D50"/>
    <w:rsid w:val="00937B0A"/>
    <w:rsid w:val="00953304"/>
    <w:rsid w:val="00956262"/>
    <w:rsid w:val="009575CF"/>
    <w:rsid w:val="00960FF5"/>
    <w:rsid w:val="00963322"/>
    <w:rsid w:val="00966B0B"/>
    <w:rsid w:val="0097089D"/>
    <w:rsid w:val="00972DE4"/>
    <w:rsid w:val="00973009"/>
    <w:rsid w:val="00977839"/>
    <w:rsid w:val="00980E6C"/>
    <w:rsid w:val="009835DE"/>
    <w:rsid w:val="0099578B"/>
    <w:rsid w:val="009A3E15"/>
    <w:rsid w:val="009A5AB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84A4B"/>
    <w:rsid w:val="00A94C0B"/>
    <w:rsid w:val="00A97DC8"/>
    <w:rsid w:val="00AA260C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246F"/>
    <w:rsid w:val="00B264A5"/>
    <w:rsid w:val="00B30D40"/>
    <w:rsid w:val="00B34FEF"/>
    <w:rsid w:val="00B35146"/>
    <w:rsid w:val="00B351F9"/>
    <w:rsid w:val="00B36992"/>
    <w:rsid w:val="00B51411"/>
    <w:rsid w:val="00B65F78"/>
    <w:rsid w:val="00B764CF"/>
    <w:rsid w:val="00B80EDA"/>
    <w:rsid w:val="00B81956"/>
    <w:rsid w:val="00B93122"/>
    <w:rsid w:val="00B979E6"/>
    <w:rsid w:val="00BA1D1A"/>
    <w:rsid w:val="00BA3D45"/>
    <w:rsid w:val="00BA4CEE"/>
    <w:rsid w:val="00BA58D6"/>
    <w:rsid w:val="00BA64CB"/>
    <w:rsid w:val="00BB61B6"/>
    <w:rsid w:val="00BC0B61"/>
    <w:rsid w:val="00BC3DE7"/>
    <w:rsid w:val="00BC4336"/>
    <w:rsid w:val="00BC6AEA"/>
    <w:rsid w:val="00BF0D84"/>
    <w:rsid w:val="00BF12CE"/>
    <w:rsid w:val="00BF2EF2"/>
    <w:rsid w:val="00BF3356"/>
    <w:rsid w:val="00C02B4D"/>
    <w:rsid w:val="00C134C2"/>
    <w:rsid w:val="00C21BC6"/>
    <w:rsid w:val="00C225EB"/>
    <w:rsid w:val="00C237E3"/>
    <w:rsid w:val="00C273D1"/>
    <w:rsid w:val="00C33D57"/>
    <w:rsid w:val="00C41844"/>
    <w:rsid w:val="00C41E80"/>
    <w:rsid w:val="00C424F6"/>
    <w:rsid w:val="00C43037"/>
    <w:rsid w:val="00C52BFE"/>
    <w:rsid w:val="00C62645"/>
    <w:rsid w:val="00C63059"/>
    <w:rsid w:val="00C66EBA"/>
    <w:rsid w:val="00C677BA"/>
    <w:rsid w:val="00C73EEE"/>
    <w:rsid w:val="00C74D13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F0D16"/>
    <w:rsid w:val="00D11648"/>
    <w:rsid w:val="00D11C6D"/>
    <w:rsid w:val="00D13798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04FE"/>
    <w:rsid w:val="00D863EB"/>
    <w:rsid w:val="00D865EF"/>
    <w:rsid w:val="00D9228E"/>
    <w:rsid w:val="00D949EB"/>
    <w:rsid w:val="00D9683E"/>
    <w:rsid w:val="00DA1FBA"/>
    <w:rsid w:val="00DA2406"/>
    <w:rsid w:val="00DB02D6"/>
    <w:rsid w:val="00DB335F"/>
    <w:rsid w:val="00DD19EB"/>
    <w:rsid w:val="00DD37B7"/>
    <w:rsid w:val="00DE117E"/>
    <w:rsid w:val="00DE434D"/>
    <w:rsid w:val="00DF0C24"/>
    <w:rsid w:val="00DF13AF"/>
    <w:rsid w:val="00DF5FD4"/>
    <w:rsid w:val="00DF6EFD"/>
    <w:rsid w:val="00E17094"/>
    <w:rsid w:val="00E225E8"/>
    <w:rsid w:val="00E22CA8"/>
    <w:rsid w:val="00E26BCD"/>
    <w:rsid w:val="00E27D11"/>
    <w:rsid w:val="00E3146C"/>
    <w:rsid w:val="00E3596F"/>
    <w:rsid w:val="00E408B1"/>
    <w:rsid w:val="00E413DE"/>
    <w:rsid w:val="00E44975"/>
    <w:rsid w:val="00E7192B"/>
    <w:rsid w:val="00E76209"/>
    <w:rsid w:val="00E80645"/>
    <w:rsid w:val="00E807C4"/>
    <w:rsid w:val="00E81752"/>
    <w:rsid w:val="00E8419D"/>
    <w:rsid w:val="00E91DE8"/>
    <w:rsid w:val="00E9511F"/>
    <w:rsid w:val="00E974C2"/>
    <w:rsid w:val="00EA10ED"/>
    <w:rsid w:val="00EA31D6"/>
    <w:rsid w:val="00EA6CA0"/>
    <w:rsid w:val="00EB6EE5"/>
    <w:rsid w:val="00EB78BC"/>
    <w:rsid w:val="00ED0AE1"/>
    <w:rsid w:val="00ED143A"/>
    <w:rsid w:val="00ED5054"/>
    <w:rsid w:val="00ED6585"/>
    <w:rsid w:val="00ED682D"/>
    <w:rsid w:val="00ED73A9"/>
    <w:rsid w:val="00EE0A6F"/>
    <w:rsid w:val="00EE0AE9"/>
    <w:rsid w:val="00EF1EDD"/>
    <w:rsid w:val="00EF3938"/>
    <w:rsid w:val="00EF4034"/>
    <w:rsid w:val="00F0732C"/>
    <w:rsid w:val="00F14159"/>
    <w:rsid w:val="00F15186"/>
    <w:rsid w:val="00F2114E"/>
    <w:rsid w:val="00F2166B"/>
    <w:rsid w:val="00F30071"/>
    <w:rsid w:val="00F433D0"/>
    <w:rsid w:val="00F4386D"/>
    <w:rsid w:val="00F4487F"/>
    <w:rsid w:val="00F56031"/>
    <w:rsid w:val="00F5694D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  <w:rsid w:val="2B9F6128"/>
    <w:rsid w:val="4FDC2EA7"/>
    <w:rsid w:val="56A9C46A"/>
    <w:rsid w:val="6240AB6D"/>
    <w:rsid w:val="6C9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uiPriority w:val="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0</TotalTime>
  <Pages>2</Pages>
  <Words>658</Words>
  <Characters>3884</Characters>
  <Application>Microsoft Office Word</Application>
  <DocSecurity>0</DocSecurity>
  <Lines>32</Lines>
  <Paragraphs>9</Paragraphs>
  <ScaleCrop>false</ScaleCrop>
  <Company>MMO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Klimek Richard</cp:lastModifiedBy>
  <cp:revision>5</cp:revision>
  <cp:lastPrinted>2025-11-20T11:23:00Z</cp:lastPrinted>
  <dcterms:created xsi:type="dcterms:W3CDTF">2026-01-07T11:45:00Z</dcterms:created>
  <dcterms:modified xsi:type="dcterms:W3CDTF">2026-01-08T10:04:00Z</dcterms:modified>
</cp:coreProperties>
</file>