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4B8397E2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1C00BB">
        <w:rPr>
          <w:rFonts w:ascii="Arial" w:eastAsia="Times New Roman" w:hAnsi="Arial" w:cs="Arial"/>
          <w:b/>
          <w:bCs/>
          <w:color w:val="000000"/>
          <w:sz w:val="40"/>
          <w:szCs w:val="40"/>
        </w:rPr>
        <w:t>6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1C00BB">
        <w:rPr>
          <w:rFonts w:ascii="Arial" w:eastAsia="Times New Roman" w:hAnsi="Arial" w:cs="Arial"/>
          <w:b/>
          <w:bCs/>
          <w:color w:val="000000"/>
          <w:sz w:val="40"/>
          <w:szCs w:val="40"/>
        </w:rPr>
        <w:t>24.06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</w:t>
      </w:r>
      <w:r w:rsidR="00912A96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FB1F0D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03FA9AE8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1C00BB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087746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 w:rsidR="00A45BB1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5DD6D7" w14:textId="77777777" w:rsidR="00087746" w:rsidRDefault="001C00BB" w:rsidP="00087746">
            <w:pPr>
              <w:rPr>
                <w:rFonts w:ascii="Times" w:eastAsia="Times New Roman" w:hAnsi="Times" w:cs="Times"/>
                <w:color w:val="000000"/>
              </w:rPr>
            </w:pPr>
            <w:r w:rsidRPr="001C00BB"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 w:rsidRPr="001C00BB"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 w:rsidRPr="001C00BB">
              <w:rPr>
                <w:rFonts w:ascii="Times" w:eastAsia="Times New Roman" w:hAnsi="Times" w:cs="Times"/>
                <w:color w:val="000000"/>
              </w:rPr>
              <w:t>/14.0006/21</w:t>
            </w:r>
          </w:p>
          <w:p w14:paraId="5AFD2357" w14:textId="77777777" w:rsidR="00480D09" w:rsidRDefault="00480D09" w:rsidP="00087746">
            <w:pPr>
              <w:rPr>
                <w:rFonts w:eastAsia="Times New Roman"/>
                <w:color w:val="000000" w:themeColor="text1"/>
              </w:rPr>
            </w:pPr>
          </w:p>
          <w:p w14:paraId="483D931A" w14:textId="2800BDF3" w:rsidR="00480D09" w:rsidRPr="00BA61B0" w:rsidRDefault="00480D09" w:rsidP="0008774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79E1F6F3" w:rsidR="00480D09" w:rsidRPr="00480D09" w:rsidRDefault="001C00BB" w:rsidP="00087746">
            <w:pPr>
              <w:rPr>
                <w:rFonts w:ascii="Times" w:eastAsia="Times New Roman" w:hAnsi="Times" w:cs="Times"/>
                <w:color w:val="000000"/>
              </w:rPr>
            </w:pPr>
            <w:r w:rsidRPr="001C00BB">
              <w:rPr>
                <w:rFonts w:ascii="Times" w:eastAsia="Times New Roman" w:hAnsi="Times" w:cs="Times"/>
                <w:color w:val="000000"/>
              </w:rPr>
              <w:t>Zpráva ověřovatelů zápisu ze 15. zasedání Zastupitelstva městského obvodu Slezská Ostrava a určení ověřovatelů pro 16.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0EAC9970" w:rsidR="00087746" w:rsidRPr="00BA61B0" w:rsidRDefault="00087746" w:rsidP="0008774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C00BB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5E319895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2DA100CC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339/7,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396/7,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477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192E7E63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276857CA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4144BC9B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630/1,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636,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637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12C9F06A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17E37812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70E6BD8A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634/1,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641/1,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641/4,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641/5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Hrušov,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5F023C82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49DA6869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06805804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45/14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6B12FB41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284092E3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22E37D48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3821/3,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3822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Ostrava, a zřízení věcného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0A1906EA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756E5C2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0E118836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2/2,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16/2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7D8FCA04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670DD6C6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18999BAD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1043/2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10D6F5BC" w:rsidR="001C00BB" w:rsidRPr="00BA61B0" w:rsidRDefault="001C00BB" w:rsidP="001C00BB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3F468ECD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2A69A480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287/7,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289/2,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532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5D09B1C0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6E1BE0DF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/4.0040/21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077B6A48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4498/1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000AF68F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2E694F64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32361F00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1774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5624FBAB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6622F863" w:rsidR="001C00BB" w:rsidRPr="00051AF1" w:rsidRDefault="001C00BB" w:rsidP="001C00B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/4.0042/21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1DCBF876" w:rsidR="001C00BB" w:rsidRPr="00051AF1" w:rsidRDefault="001C00BB" w:rsidP="001C00B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1092/9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7FF7F992" w:rsidR="001C00BB" w:rsidRPr="00051AF1" w:rsidRDefault="001C00BB" w:rsidP="001C00B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76480A82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/4.0043/21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4AD90565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Změna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usnesení - záměr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182/2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569B2B9E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071E3928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/4.0044/21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271EB1DD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4009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391ED38B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7DB75AD3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52A62EA6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629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4C587BD5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1C00BB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1C00BB" w:rsidRPr="00957DE0" w:rsidRDefault="001C00BB" w:rsidP="001C00BB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299371DF" w:rsidR="001C00BB" w:rsidRPr="00957DE0" w:rsidRDefault="001C00BB" w:rsidP="001C00BB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/9.0006/21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22CCDD57" w:rsidR="001C00BB" w:rsidRPr="00957DE0" w:rsidRDefault="001C00BB" w:rsidP="001C00BB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Zpráva o výsledku hospodaření městského obvodu Slezská Ostrava za </w:t>
            </w:r>
            <w:proofErr w:type="spellStart"/>
            <w:proofErr w:type="gramStart"/>
            <w:r>
              <w:rPr>
                <w:rFonts w:ascii="Times" w:eastAsia="Times New Roman" w:hAnsi="Times" w:cs="Times"/>
                <w:color w:val="000000"/>
              </w:rPr>
              <w:t>I.čtvrtletí</w:t>
            </w:r>
            <w:proofErr w:type="spellEnd"/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roku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3EBE7428" w:rsidR="001C00BB" w:rsidRPr="00051AF1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tr w:rsidR="001C00BB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1C00BB" w:rsidRPr="00BA61B0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2927CF10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/9.0007/21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56AE52E4" w:rsidR="001C00BB" w:rsidRPr="00110A73" w:rsidRDefault="001C00BB" w:rsidP="001C00BB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Zrušení Účelového fondu oprav a modernizace obytných domů na území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697F96A6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tr w:rsidR="001C00BB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1C00BB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034AA9BD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/9.0008/21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5894CE2B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Rozpočtové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opatření - úvěr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6A119352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tr w:rsidR="001C00BB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1C00BB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1FAED2ED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/9.0009/21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454E3CDB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finančního výboru Zastupitelstva městského obvodu Slezská Ostrava za období 01/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2021 - 06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330AB303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Jaroslav Mlčoch, Předseda finančního výboru zastupitelstva</w:t>
            </w:r>
          </w:p>
        </w:tc>
      </w:tr>
      <w:tr w:rsidR="001C00BB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1C00BB" w:rsidRDefault="001C00BB" w:rsidP="001C00BB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6D50D4D9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679DE378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III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>/2021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52B0A228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Ing. Roman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Goryczka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místostarosta</w:t>
            </w:r>
          </w:p>
        </w:tc>
      </w:tr>
      <w:bookmarkEnd w:id="0"/>
      <w:tr w:rsidR="001C00BB" w:rsidRPr="004A22AB" w14:paraId="72EB244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1E8FEB" w14:textId="632E713D" w:rsidR="001C00BB" w:rsidRDefault="001C00BB" w:rsidP="001C00B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4058F" w14:textId="7223F776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/14.0005/21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D61AF6" w14:textId="76B032E7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10.4.2021 do 6.6.2021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D38844" w14:textId="77777777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08FC1864" w14:textId="77777777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</w:p>
          <w:p w14:paraId="26258121" w14:textId="77777777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</w:p>
          <w:p w14:paraId="1ED52B4E" w14:textId="07D78551" w:rsidR="001C00BB" w:rsidRDefault="001C00BB" w:rsidP="001C00BB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9324E" w:rsidRPr="004A22AB" w14:paraId="7B51495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34BB16" w14:textId="0B9A1ABA" w:rsidR="0029324E" w:rsidRPr="0029324E" w:rsidRDefault="0029324E" w:rsidP="001C00BB">
            <w:pPr>
              <w:rPr>
                <w:rFonts w:eastAsia="Times New Roman"/>
                <w:color w:val="FF0000"/>
              </w:rPr>
            </w:pPr>
            <w:r w:rsidRPr="0029324E">
              <w:rPr>
                <w:rFonts w:eastAsia="Times New Roman"/>
                <w:color w:val="FF0000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FA13EF" w14:textId="0ED75159" w:rsidR="0029324E" w:rsidRPr="0029324E" w:rsidRDefault="0029324E" w:rsidP="001C00BB">
            <w:pPr>
              <w:rPr>
                <w:rFonts w:ascii="Times" w:eastAsia="Times New Roman" w:hAnsi="Times" w:cs="Times"/>
                <w:color w:val="FF0000"/>
              </w:rPr>
            </w:pPr>
            <w:r w:rsidRPr="0029324E">
              <w:rPr>
                <w:rFonts w:ascii="Times" w:eastAsia="Times New Roman" w:hAnsi="Times" w:cs="Times"/>
                <w:color w:val="FF0000"/>
              </w:rPr>
              <w:t>PRAV/</w:t>
            </w:r>
            <w:proofErr w:type="spellStart"/>
            <w:r w:rsidRPr="0029324E">
              <w:rPr>
                <w:rFonts w:ascii="Times" w:eastAsia="Times New Roman" w:hAnsi="Times" w:cs="Times"/>
                <w:color w:val="FF0000"/>
              </w:rPr>
              <w:t>ZMOb</w:t>
            </w:r>
            <w:proofErr w:type="spellEnd"/>
            <w:r w:rsidRPr="0029324E">
              <w:rPr>
                <w:rFonts w:ascii="Times" w:eastAsia="Times New Roman" w:hAnsi="Times" w:cs="Times"/>
                <w:color w:val="FF0000"/>
              </w:rPr>
              <w:t>/13.0001/21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DB829A" w14:textId="4A9873FE" w:rsidR="0029324E" w:rsidRPr="0029324E" w:rsidRDefault="0029324E" w:rsidP="001C00BB">
            <w:pPr>
              <w:rPr>
                <w:rFonts w:ascii="Times" w:eastAsia="Times New Roman" w:hAnsi="Times" w:cs="Times"/>
                <w:color w:val="FF0000"/>
              </w:rPr>
            </w:pPr>
            <w:r w:rsidRPr="0029324E">
              <w:rPr>
                <w:rFonts w:ascii="Times" w:eastAsia="Times New Roman" w:hAnsi="Times" w:cs="Times"/>
                <w:color w:val="FF0000"/>
              </w:rPr>
              <w:t>Dodatek č. 1 ke zřizovací listině organizace Sociální služby Slezská Ostrava, příspěvková organizace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C75A78" w14:textId="77777777" w:rsidR="0029324E" w:rsidRPr="0029324E" w:rsidRDefault="0029324E" w:rsidP="0029324E">
            <w:pPr>
              <w:rPr>
                <w:rFonts w:ascii="Times" w:eastAsia="Times New Roman" w:hAnsi="Times" w:cs="Times"/>
                <w:color w:val="FF0000"/>
              </w:rPr>
            </w:pPr>
            <w:r w:rsidRPr="0029324E">
              <w:rPr>
                <w:rFonts w:ascii="Times" w:eastAsia="Times New Roman" w:hAnsi="Times" w:cs="Times"/>
                <w:color w:val="FF0000"/>
              </w:rPr>
              <w:t>Bc. Richard Vereš, starosta</w:t>
            </w:r>
          </w:p>
          <w:p w14:paraId="3E22DE7B" w14:textId="77777777" w:rsidR="0029324E" w:rsidRDefault="0029324E" w:rsidP="001C00BB">
            <w:pPr>
              <w:rPr>
                <w:rFonts w:ascii="Times" w:eastAsia="Times New Roman" w:hAnsi="Times" w:cs="Times"/>
                <w:color w:val="FF0000"/>
              </w:rPr>
            </w:pPr>
          </w:p>
          <w:p w14:paraId="042E326E" w14:textId="6299B789" w:rsidR="00480D09" w:rsidRPr="0029324E" w:rsidRDefault="00480D09" w:rsidP="001C00BB">
            <w:pPr>
              <w:rPr>
                <w:rFonts w:ascii="Times" w:eastAsia="Times New Roman" w:hAnsi="Times" w:cs="Times"/>
                <w:color w:val="FF0000"/>
              </w:rPr>
            </w:pPr>
          </w:p>
        </w:tc>
      </w:tr>
      <w:tr w:rsidR="00A115DF" w:rsidRPr="004A22AB" w14:paraId="2B4B23C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25A80A8" w14:textId="09D0BACF" w:rsidR="00A115DF" w:rsidRDefault="00A115DF" w:rsidP="00E27C2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A115DF" w:rsidRPr="00A7792C" w:rsidRDefault="00A115DF" w:rsidP="00E27C2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A115DF" w:rsidRPr="00A7792C" w:rsidRDefault="00A115DF" w:rsidP="00E27C2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A115DF" w:rsidRPr="00A7792C" w:rsidRDefault="00A115DF" w:rsidP="00E27C23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10A73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d</w:t>
            </w:r>
            <w:proofErr w:type="gramEnd"/>
            <w:r w:rsidR="00A115DF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10A73" w:rsidRPr="00110A73" w:rsidRDefault="00110A73" w:rsidP="006C0355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</w:t>
            </w:r>
            <w:r w:rsidR="00A115DF">
              <w:rPr>
                <w:rFonts w:eastAsia="Times New Roman"/>
                <w:color w:val="000000" w:themeColor="text1"/>
              </w:rPr>
              <w:t>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8CB035A" w14:textId="2F4C7D6C" w:rsidR="001C00BB" w:rsidRDefault="001C00BB" w:rsidP="00F410AD">
      <w:pPr>
        <w:pStyle w:val="normalni"/>
      </w:pPr>
    </w:p>
    <w:p w14:paraId="24745707" w14:textId="77777777" w:rsidR="001C00BB" w:rsidRDefault="001C00BB" w:rsidP="00F410AD">
      <w:pPr>
        <w:pStyle w:val="normalni"/>
      </w:pPr>
    </w:p>
    <w:p w14:paraId="6AEB114A" w14:textId="08C23649" w:rsidR="00CA5487" w:rsidRDefault="000E7821" w:rsidP="00F410AD">
      <w:pPr>
        <w:pStyle w:val="normalni"/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480D09">
        <w:t>22</w:t>
      </w:r>
      <w:r w:rsidR="001C00BB">
        <w:t>.06</w:t>
      </w:r>
      <w:r w:rsidR="000C14EB">
        <w:t>.2021</w:t>
      </w:r>
    </w:p>
    <w:p w14:paraId="33A95D57" w14:textId="77777777" w:rsidR="00A33DAD" w:rsidRDefault="00A33DAD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8A77" w14:textId="77777777" w:rsidR="00FB1F0D" w:rsidRDefault="00FB1F0D" w:rsidP="00247587">
      <w:r>
        <w:separator/>
      </w:r>
    </w:p>
  </w:endnote>
  <w:endnote w:type="continuationSeparator" w:id="0">
    <w:p w14:paraId="7D832EF0" w14:textId="77777777" w:rsidR="00FB1F0D" w:rsidRDefault="00FB1F0D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FB1F0D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3DFD" w14:textId="77777777" w:rsidR="00FB1F0D" w:rsidRDefault="00FB1F0D" w:rsidP="00247587">
      <w:r>
        <w:separator/>
      </w:r>
    </w:p>
  </w:footnote>
  <w:footnote w:type="continuationSeparator" w:id="0">
    <w:p w14:paraId="785E356A" w14:textId="77777777" w:rsidR="00FB1F0D" w:rsidRDefault="00FB1F0D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C14EB"/>
    <w:rsid w:val="000C175D"/>
    <w:rsid w:val="000E4B88"/>
    <w:rsid w:val="000E7821"/>
    <w:rsid w:val="00100CBD"/>
    <w:rsid w:val="00105D24"/>
    <w:rsid w:val="00110A73"/>
    <w:rsid w:val="00170AE2"/>
    <w:rsid w:val="00175AC7"/>
    <w:rsid w:val="00197762"/>
    <w:rsid w:val="001A2D98"/>
    <w:rsid w:val="001C00BB"/>
    <w:rsid w:val="001D4B77"/>
    <w:rsid w:val="00200964"/>
    <w:rsid w:val="00214525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E3D5E"/>
    <w:rsid w:val="003F3D7F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6044E"/>
    <w:rsid w:val="00666212"/>
    <w:rsid w:val="00682F81"/>
    <w:rsid w:val="006A041A"/>
    <w:rsid w:val="006A3DFC"/>
    <w:rsid w:val="006C39A8"/>
    <w:rsid w:val="006E0491"/>
    <w:rsid w:val="0071453E"/>
    <w:rsid w:val="007926A5"/>
    <w:rsid w:val="007958E2"/>
    <w:rsid w:val="007C7AA9"/>
    <w:rsid w:val="00802671"/>
    <w:rsid w:val="00834395"/>
    <w:rsid w:val="00862064"/>
    <w:rsid w:val="008655DD"/>
    <w:rsid w:val="00874EE4"/>
    <w:rsid w:val="008766E8"/>
    <w:rsid w:val="00892E0A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275C6"/>
    <w:rsid w:val="00A33DAD"/>
    <w:rsid w:val="00A3764E"/>
    <w:rsid w:val="00A45BB1"/>
    <w:rsid w:val="00A75A68"/>
    <w:rsid w:val="00A7792C"/>
    <w:rsid w:val="00A95E3F"/>
    <w:rsid w:val="00AA60D0"/>
    <w:rsid w:val="00AB1AD4"/>
    <w:rsid w:val="00AB343A"/>
    <w:rsid w:val="00AE075D"/>
    <w:rsid w:val="00B56589"/>
    <w:rsid w:val="00B70AF0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C47A2"/>
    <w:rsid w:val="00EE45A3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B1F0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56</cp:revision>
  <cp:lastPrinted>2021-06-16T06:35:00Z</cp:lastPrinted>
  <dcterms:created xsi:type="dcterms:W3CDTF">2014-10-27T12:41:00Z</dcterms:created>
  <dcterms:modified xsi:type="dcterms:W3CDTF">2021-06-23T12:39:00Z</dcterms:modified>
</cp:coreProperties>
</file>